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10632" w:firstLine="1134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письму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8"/>
        <w:ind w:left="10490" w:firstLine="1276"/>
        <w:rPr>
          <w:sz w:val="24"/>
          <w:szCs w:val="24"/>
        </w:rPr>
      </w:pPr>
      <w:r>
        <w:rPr>
          <w:sz w:val="24"/>
          <w:szCs w:val="24"/>
        </w:rPr>
        <w:t xml:space="preserve">от_________№_______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8"/>
        <w:ind w:firstLine="0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38"/>
        <w:ind w:firstLine="0"/>
        <w:jc w:val="center"/>
        <w:rPr>
          <w:color w:val="000000"/>
        </w:rPr>
      </w:pPr>
      <w:r>
        <w:rPr>
          <w:color w:val="000000"/>
        </w:rPr>
        <w:t xml:space="preserve">Информация </w:t>
      </w:r>
      <w:r>
        <w:rPr>
          <w:color w:val="000000"/>
        </w:rPr>
        <w:t xml:space="preserve">об исполнении плана мероприятий («дорожной карты») </w:t>
      </w:r>
      <w:r>
        <w:rPr>
          <w:color w:val="000000"/>
        </w:rPr>
      </w:r>
      <w:r>
        <w:rPr>
          <w:color w:val="000000"/>
        </w:rPr>
      </w:r>
    </w:p>
    <w:p>
      <w:pPr>
        <w:pStyle w:val="838"/>
        <w:ind w:firstLine="0"/>
        <w:jc w:val="center"/>
        <w:rPr>
          <w:szCs w:val="20"/>
        </w:rPr>
      </w:pPr>
      <w:r>
        <w:rPr>
          <w:color w:val="000000"/>
        </w:rPr>
        <w:t xml:space="preserve">содействия развитию конкуренции в </w:t>
      </w:r>
      <w:r>
        <w:rPr>
          <w:color w:val="000000"/>
        </w:rPr>
        <w:t xml:space="preserve">Березовском районе </w:t>
      </w:r>
      <w:r>
        <w:rPr>
          <w:color w:val="000000"/>
        </w:rPr>
        <w:t xml:space="preserve">Красноярско</w:t>
      </w:r>
      <w:r>
        <w:rPr>
          <w:color w:val="000000"/>
        </w:rPr>
        <w:t xml:space="preserve">го</w:t>
      </w:r>
      <w:r>
        <w:rPr>
          <w:color w:val="000000"/>
        </w:rPr>
        <w:t xml:space="preserve"> кра</w:t>
      </w:r>
      <w:r>
        <w:rPr>
          <w:color w:val="000000"/>
        </w:rPr>
        <w:t xml:space="preserve">я </w:t>
      </w:r>
      <w:r>
        <w:rPr>
          <w:szCs w:val="20"/>
        </w:rPr>
        <w:t xml:space="preserve">за 2024</w:t>
      </w:r>
      <w:r>
        <w:rPr>
          <w:szCs w:val="20"/>
        </w:rPr>
        <w:t xml:space="preserve"> год</w:t>
      </w:r>
      <w:r>
        <w:rPr>
          <w:szCs w:val="20"/>
        </w:rPr>
      </w:r>
      <w:r>
        <w:rPr>
          <w:szCs w:val="20"/>
        </w:rPr>
      </w:r>
    </w:p>
    <w:p>
      <w:pPr>
        <w:pStyle w:val="838"/>
        <w:ind w:firstLine="0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tbl>
      <w:tblPr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3827"/>
        <w:gridCol w:w="2410"/>
      </w:tblGrid>
      <w:tr>
        <w:tblPrEx/>
        <w:trPr>
          <w:trHeight w:val="478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п/п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22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Целевые показатели/ мероприятия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Фактическая информация (в том числе числовая) в отношении ситуации и проблематики мероприятий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Ответственные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исполнители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gridSpan w:val="4"/>
            <w:shd w:val="clear" w:color="auto" w:fill="auto"/>
            <w:tcW w:w="15026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товарного рынка: </w:t>
            </w:r>
            <w:r>
              <w:rPr>
                <w:rFonts w:cs="Times New Roman"/>
                <w:sz w:val="24"/>
                <w:szCs w:val="24"/>
              </w:rPr>
              <w:t xml:space="preserve">Рынок услуг дошкольного образования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478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22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30% </w:t>
            </w:r>
            <w:r>
              <w:rPr>
                <w:rFonts w:cs="Times New Roman"/>
                <w:sz w:val="24"/>
                <w:szCs w:val="24"/>
              </w:rPr>
              <w:t xml:space="preserve">Доля негосударственных (немуниципальных) дошкольных образовательных организаций от общего числа дошкольных образовательных организаций в Березовском районе </w:t>
            </w:r>
            <w:r>
              <w:rPr>
                <w:rFonts w:cs="Times New Roman"/>
                <w:sz w:val="24"/>
                <w:szCs w:val="24"/>
              </w:rPr>
              <w:t xml:space="preserve">/ 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 и создание для этого условий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Березовском районе осуществляют деятельность в сфере дошкольного </w:t>
            </w:r>
            <w:r>
              <w:rPr>
                <w:rFonts w:cs="Times New Roman"/>
                <w:sz w:val="24"/>
                <w:szCs w:val="24"/>
              </w:rPr>
              <w:t xml:space="preserve">и школьного </w:t>
            </w:r>
            <w:r>
              <w:rPr>
                <w:rFonts w:cs="Times New Roman"/>
                <w:sz w:val="24"/>
                <w:szCs w:val="24"/>
              </w:rPr>
              <w:t xml:space="preserve">образования </w:t>
            </w:r>
            <w:r>
              <w:rPr>
                <w:rFonts w:cs="Times New Roman"/>
                <w:sz w:val="24"/>
                <w:szCs w:val="24"/>
              </w:rPr>
              <w:t xml:space="preserve">10 организации, в том числе </w:t>
            </w: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  <w:t xml:space="preserve"> немуниципальных организации.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Муниципальный отдел образования администрации Березовского района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91"/>
        </w:trPr>
        <w:tc>
          <w:tcPr>
            <w:gridSpan w:val="4"/>
            <w:shd w:val="clear" w:color="auto" w:fill="auto"/>
            <w:tcW w:w="15026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товарного рынка: </w:t>
            </w:r>
            <w:r>
              <w:rPr>
                <w:rFonts w:eastAsia="Calibri" w:cs="Times New Roman"/>
                <w:sz w:val="24"/>
                <w:szCs w:val="24"/>
              </w:rPr>
              <w:t xml:space="preserve">Рынок медицинских услуг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274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22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62,5 Доля медицин</w:t>
            </w:r>
            <w:r>
              <w:rPr>
                <w:rFonts w:eastAsia="Calibri" w:cs="Times New Roman"/>
                <w:sz w:val="24"/>
                <w:szCs w:val="24"/>
              </w:rPr>
              <w:t xml:space="preserve">ских организаций частной формы собственности в общем количестве медицинских организаций, оказывающих медицинские услуги   от общего количества организаций, оказывающих медицинские услуги   / В целях соблюдения принципов прозрачности (публичности) предостав</w:t>
            </w:r>
            <w:r>
              <w:rPr>
                <w:rFonts w:eastAsia="Calibri" w:cs="Times New Roman"/>
                <w:sz w:val="24"/>
                <w:szCs w:val="24"/>
              </w:rPr>
              <w:t xml:space="preserve">ления муниципального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муниципального имущества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Березовском районе медицинские услуги оказывают </w:t>
            </w:r>
            <w:r>
              <w:rPr>
                <w:rFonts w:eastAsia="Calibri" w:cs="Times New Roman"/>
                <w:sz w:val="24"/>
                <w:szCs w:val="24"/>
              </w:rPr>
              <w:t xml:space="preserve">8</w:t>
            </w:r>
            <w:r>
              <w:rPr>
                <w:rFonts w:eastAsia="Calibri" w:cs="Times New Roman"/>
                <w:sz w:val="24"/>
                <w:szCs w:val="24"/>
              </w:rPr>
              <w:t xml:space="preserve"> организаций, в том числе </w:t>
            </w:r>
            <w:r>
              <w:rPr>
                <w:rFonts w:eastAsia="Calibri" w:cs="Times New Roman"/>
                <w:sz w:val="24"/>
                <w:szCs w:val="24"/>
              </w:rPr>
              <w:t xml:space="preserve">5</w:t>
            </w:r>
            <w:r>
              <w:rPr>
                <w:rFonts w:eastAsia="Calibri" w:cs="Times New Roman"/>
                <w:sz w:val="24"/>
                <w:szCs w:val="24"/>
              </w:rPr>
              <w:t xml:space="preserve"> субъектов малого предпринимательства.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Управление по архитектуре, градостроительству, земельным и имущественным отношениям администрации Березовского района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289"/>
        </w:trPr>
        <w:tc>
          <w:tcPr>
            <w:gridSpan w:val="4"/>
            <w:shd w:val="clear" w:color="auto" w:fill="auto"/>
            <w:tcW w:w="15026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товарного рынка: </w:t>
            </w:r>
            <w:r>
              <w:rPr>
                <w:rFonts w:eastAsia="Calibri" w:cs="Times New Roman"/>
                <w:sz w:val="24"/>
                <w:szCs w:val="24"/>
              </w:rPr>
              <w:t xml:space="preserve">Рынок ритуальных услуг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478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22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100,00 Доля организаций частной формы собственности в сфере ритуальных услуг, процентов</w:t>
            </w:r>
            <w:r>
              <w:rPr>
                <w:rFonts w:eastAsia="Calibri" w:cs="Times New Roman"/>
                <w:sz w:val="24"/>
                <w:szCs w:val="24"/>
              </w:rPr>
              <w:t xml:space="preserve"> / 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Березовском районе ритуальные услуги оказывают </w:t>
            </w:r>
            <w:r>
              <w:rPr>
                <w:rFonts w:eastAsia="Calibri" w:cs="Times New Roman"/>
                <w:sz w:val="24"/>
                <w:szCs w:val="24"/>
              </w:rPr>
              <w:t xml:space="preserve">3</w:t>
            </w:r>
            <w:r>
              <w:rPr>
                <w:rFonts w:eastAsia="Calibri" w:cs="Times New Roman"/>
                <w:sz w:val="24"/>
                <w:szCs w:val="24"/>
              </w:rPr>
              <w:t xml:space="preserve"> индивидуальных предпринимателя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Отдел экономического развития администрации Березовского района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gridSpan w:val="4"/>
            <w:shd w:val="clear" w:color="auto" w:fill="auto"/>
            <w:tcW w:w="15026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товарного рынка: Рынок в</w:t>
            </w:r>
            <w:r>
              <w:rPr>
                <w:rFonts w:eastAsia="Calibri" w:cs="Times New Roman"/>
                <w:sz w:val="24"/>
                <w:szCs w:val="24"/>
              </w:rPr>
              <w:t xml:space="preserve">ыполнение работ по содержанию общего имущества собственников помещений в многоквартирном доме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478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22" w:type="dxa"/>
            <w:textDirection w:val="lrTb"/>
            <w:noWrap w:val="false"/>
          </w:tcPr>
          <w:p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81,8 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</w:t>
            </w:r>
            <w:r>
              <w:rPr>
                <w:rFonts w:eastAsia="Calibri" w:cs="Times New Roman"/>
                <w:sz w:val="24"/>
                <w:szCs w:val="24"/>
              </w:rPr>
              <w:t xml:space="preserve">м операторам на основе концессионных соглашений / 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Березовском районе количество организаций, осуществляющих работы по содержанию общего имущества многоквартирных домов составляет 11, из 9 субъекты малого предпринимательства</w:t>
            </w: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МКУ служба «Заказчика» по управлению жилищно-коммунальным хозяйством и жилищной политики Березовского района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gridSpan w:val="4"/>
            <w:shd w:val="clear" w:color="auto" w:fill="auto"/>
            <w:tcW w:w="15026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товарного рынка: Рынок розничной торговли</w:t>
            </w:r>
            <w:r>
              <w:rPr>
                <w:rFonts w:eastAsia="Calibri" w:cs="Times New Roman"/>
                <w:sz w:val="24"/>
                <w:szCs w:val="24"/>
              </w:rPr>
              <w:t xml:space="preserve"> лекарственными препаратами, изделиями медицинского  назначения и сопутствующими товарами</w:t>
            </w: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78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22" w:type="dxa"/>
            <w:textDirection w:val="lrTb"/>
            <w:noWrap w:val="false"/>
          </w:tcPr>
          <w:p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100,0 </w:t>
            </w:r>
            <w:r>
              <w:rPr>
                <w:rFonts w:cs="Times New Roman"/>
                <w:sz w:val="24"/>
                <w:szCs w:val="24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 / </w:t>
            </w:r>
            <w:r>
              <w:rPr>
                <w:rFonts w:eastAsia="Calibri" w:cs="Times New Roman"/>
                <w:sz w:val="24"/>
                <w:szCs w:val="24"/>
              </w:rPr>
              <w:t xml:space="preserve">Мониторинг состояния развития конкуренции на рынке розничной торговли лекарственными препаратами, медицинскими изделиями и сопутствующими товарами</w:t>
            </w: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Березовском районе розничную торговлю лекарственными препаратами, изделиями медицинского  назначения и сопутствующими товарами осуществляют 18 субъектов малого предпринимательства  </w:t>
            </w: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Отдел экономического развития администрации Березовского района</w:t>
            </w: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</w:tbl>
    <w:p>
      <w:pPr>
        <w:pStyle w:val="838"/>
        <w:ind w:firstLine="0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38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8"/>
        <w:ind w:firstLine="0"/>
        <w:rPr>
          <w:sz w:val="20"/>
          <w:szCs w:val="20"/>
        </w:rPr>
        <w:sectPr>
          <w:footnotePr/>
          <w:endnotePr/>
          <w:type w:val="nextPage"/>
          <w:pgSz w:w="16838" w:h="11906" w:orient="landscape"/>
          <w:pgMar w:top="1135" w:right="1134" w:bottom="851" w:left="1134" w:header="170" w:footer="1134" w:gutter="0"/>
          <w:pgNumType w:start="1"/>
          <w:cols w:num="1" w:sep="0" w:space="708" w:equalWidth="1"/>
          <w:docGrid w:linePitch="360"/>
        </w:sect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8"/>
        <w:ind w:left="10632" w:firstLine="1134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письму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8"/>
        <w:ind w:left="10632" w:firstLine="1134"/>
        <w:rPr>
          <w:sz w:val="24"/>
          <w:szCs w:val="24"/>
        </w:rPr>
      </w:pPr>
      <w:r>
        <w:rPr>
          <w:sz w:val="24"/>
          <w:szCs w:val="24"/>
        </w:rPr>
        <w:t xml:space="preserve">от_________№_______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8"/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Информация об исполнении системных мероприятий </w:t>
      </w:r>
      <w:r>
        <w:rPr>
          <w:rFonts w:cs="Times New Roman"/>
          <w:color w:val="000000"/>
          <w:szCs w:val="28"/>
        </w:rPr>
      </w:r>
      <w:r>
        <w:rPr>
          <w:rFonts w:cs="Times New Roman"/>
          <w:color w:val="000000"/>
          <w:szCs w:val="28"/>
        </w:rPr>
      </w:r>
    </w:p>
    <w:p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конкуренции </w:t>
      </w:r>
      <w:r>
        <w:rPr>
          <w:rFonts w:cs="Times New Roman"/>
          <w:color w:val="000000"/>
          <w:szCs w:val="28"/>
        </w:rPr>
      </w:r>
      <w:r>
        <w:rPr>
          <w:rFonts w:cs="Times New Roman"/>
          <w:color w:val="000000"/>
          <w:szCs w:val="28"/>
        </w:rPr>
      </w:r>
    </w:p>
    <w:p>
      <w:pPr>
        <w:jc w:val="center"/>
      </w:pPr>
      <w:r>
        <w:rPr>
          <w:rFonts w:cs="Times New Roman"/>
          <w:color w:val="000000"/>
          <w:szCs w:val="28"/>
        </w:rPr>
        <w:t xml:space="preserve">в Красноярские края</w:t>
      </w:r>
      <w:r>
        <w:rPr>
          <w:rFonts w:cs="Times New Roman"/>
          <w:color w:val="000000"/>
          <w:szCs w:val="28"/>
        </w:rPr>
        <w:t xml:space="preserve"> за 2024</w:t>
      </w:r>
      <w:r>
        <w:rPr>
          <w:rFonts w:cs="Times New Roman"/>
          <w:color w:val="000000"/>
          <w:szCs w:val="28"/>
        </w:rPr>
        <w:t xml:space="preserve"> год</w:t>
      </w:r>
      <w:r/>
    </w:p>
    <w:p>
      <w:pPr>
        <w:pStyle w:val="838"/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5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98"/>
        <w:gridCol w:w="4077"/>
        <w:gridCol w:w="5451"/>
        <w:gridCol w:w="2911"/>
      </w:tblGrid>
      <w:tr>
        <w:tblPrEx/>
        <w:trPr>
          <w:jc w:val="center"/>
          <w:trHeight w:val="569"/>
          <w:tblHeader/>
        </w:trPr>
        <w:tc>
          <w:tcPr>
            <w:shd w:val="clear" w:color="auto" w:fill="auto"/>
            <w:tcW w:w="62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№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п/п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19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Направление системного мероприятия 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40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Наименование мероприятия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54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Результат выполнения мероприятий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29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Источник данных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</w:tr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1998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Мероприятия, направленные на реализацию положения Национального пл</w:t>
            </w:r>
            <w:r>
              <w:rPr>
                <w:sz w:val="24"/>
                <w:szCs w:val="20"/>
              </w:rPr>
              <w:t xml:space="preserve">ана развития конкуренции на 2023-2026</w:t>
            </w:r>
            <w:r>
              <w:rPr>
                <w:sz w:val="24"/>
                <w:szCs w:val="20"/>
              </w:rPr>
              <w:t xml:space="preserve"> годы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4077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ru-RU"/>
              </w:rPr>
              <w:t xml:space="preserve">Мероприятия по проведению мониторинга состояния и развития конкурентной среды в Березовском районе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545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Проведение заседаний рабочей группы по внедрению стандарта конкуренции в Березовском районе.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Размещение на официальном сайте муниципального образования доклада о развитии конкурентной среды на рынках товаров, работ и услуг Березовского района.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Обеспечение  информирования населения района о проведении опросов с применением информационных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91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Администрация Березовского района, отдел экономического развития 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</w:tr>
      <w:tr>
        <w:tblPrEx/>
        <w:trPr>
          <w:jc w:val="center"/>
          <w:trHeight w:val="278"/>
          <w:tblHeader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2. 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199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4077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Размещение в открытом доступе информации о реализации имущества, находящегося в собственности муниципальных образований, а также ресурсов  всех видов, находящихся в муниципальной собственности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5451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sz w:val="24"/>
                <w:szCs w:val="20"/>
              </w:rPr>
              <w:t xml:space="preserve">На официальном сайте муниципального образов</w:t>
            </w:r>
            <w:r>
              <w:rPr>
                <w:sz w:val="24"/>
                <w:szCs w:val="24"/>
              </w:rPr>
              <w:t xml:space="preserve">ания размещен перечень муниципального имущества </w:t>
            </w:r>
            <w:r>
              <w:rPr>
                <w:sz w:val="24"/>
                <w:szCs w:val="24"/>
              </w:rPr>
              <w:t xml:space="preserve">предназначенного для передачи во влад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 и (или) пользование субъектам малого и среднего предпринимательства и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ганизациям, образующим инфраструктуру поддержки данных субъектов в Бер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зовском районе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91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Администрация Березовского района, Управление по архитектуре, градостроительству, земельным и имущественным отношениям 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</w:tr>
      <w:tr>
        <w:tblPrEx/>
        <w:trPr>
          <w:jc w:val="center"/>
          <w:trHeight w:val="125"/>
          <w:tblHeader/>
        </w:trPr>
        <w:tc>
          <w:tcPr>
            <w:shd w:val="clear" w:color="auto" w:fill="auto"/>
            <w:tcW w:w="6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3.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199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4077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места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5451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При составлении прогноза социально-экономического развития проводится мониторинг </w:t>
            </w:r>
            <w:r>
              <w:rPr>
                <w:sz w:val="24"/>
                <w:szCs w:val="20"/>
              </w:rPr>
              <w:t xml:space="preserve">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shd w:val="clear" w:color="auto" w:fill="auto"/>
            <w:tcW w:w="291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Администрация Березовского района, отдел экономического развития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710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5"/>
    <w:link w:val="834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5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5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5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5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5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5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5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5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5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paragraph" w:styleId="834">
    <w:name w:val="Heading 2"/>
    <w:basedOn w:val="833"/>
    <w:link w:val="840"/>
    <w:uiPriority w:val="9"/>
    <w:qFormat/>
    <w:pPr>
      <w:jc w:val="left"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Основной текст с отступом1"/>
    <w:basedOn w:val="833"/>
    <w:link w:val="839"/>
    <w:pPr>
      <w:ind w:firstLine="709"/>
    </w:pPr>
    <w:rPr>
      <w:rFonts w:eastAsia="Times New Roman" w:cs="Times New Roman"/>
      <w:szCs w:val="28"/>
    </w:rPr>
  </w:style>
  <w:style w:type="character" w:styleId="839" w:customStyle="1">
    <w:name w:val="Body Text Indent Char1"/>
    <w:link w:val="838"/>
    <w:rPr>
      <w:rFonts w:ascii="Times New Roman" w:hAnsi="Times New Roman" w:eastAsia="Times New Roman" w:cs="Times New Roman"/>
      <w:sz w:val="28"/>
      <w:szCs w:val="28"/>
    </w:rPr>
  </w:style>
  <w:style w:type="character" w:styleId="840" w:customStyle="1">
    <w:name w:val="Заголовок 2 Знак"/>
    <w:basedOn w:val="835"/>
    <w:link w:val="834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4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Крапошина Мария Юрьевна</dc:creator>
  <cp:keywords/>
  <dc:description/>
  <cp:revision>21</cp:revision>
  <dcterms:created xsi:type="dcterms:W3CDTF">2022-10-20T03:00:00Z</dcterms:created>
  <dcterms:modified xsi:type="dcterms:W3CDTF">2024-11-14T01:27:21Z</dcterms:modified>
</cp:coreProperties>
</file>