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69" w:rsidRPr="00E924F2" w:rsidRDefault="008E0B69" w:rsidP="008E0B69">
      <w:pPr>
        <w:snapToGrid w:val="0"/>
        <w:jc w:val="center"/>
        <w:rPr>
          <w:b/>
          <w:sz w:val="28"/>
          <w:szCs w:val="28"/>
        </w:rPr>
      </w:pPr>
      <w:r w:rsidRPr="00E924F2">
        <w:rPr>
          <w:b/>
          <w:sz w:val="28"/>
          <w:szCs w:val="28"/>
        </w:rPr>
        <w:t xml:space="preserve">ФИНАНСОВОЕ УПРАВЛЕНИЕ </w:t>
      </w:r>
    </w:p>
    <w:p w:rsidR="008E0B69" w:rsidRPr="00E924F2" w:rsidRDefault="008E0B69" w:rsidP="008E0B69">
      <w:pPr>
        <w:snapToGrid w:val="0"/>
        <w:jc w:val="center"/>
        <w:rPr>
          <w:b/>
          <w:sz w:val="28"/>
          <w:szCs w:val="28"/>
        </w:rPr>
      </w:pPr>
      <w:r w:rsidRPr="00E924F2">
        <w:rPr>
          <w:b/>
          <w:sz w:val="28"/>
          <w:szCs w:val="28"/>
        </w:rPr>
        <w:t>АДМИНИСТРАЦИИ БЕРЕЗОВСКОГО РАЙОНА</w:t>
      </w:r>
    </w:p>
    <w:p w:rsidR="008E0B69" w:rsidRPr="00E924F2" w:rsidRDefault="008E0B69" w:rsidP="008E0B69">
      <w:pPr>
        <w:widowControl w:val="0"/>
        <w:jc w:val="center"/>
        <w:rPr>
          <w:b/>
          <w:sz w:val="28"/>
          <w:szCs w:val="28"/>
        </w:rPr>
      </w:pPr>
      <w:r w:rsidRPr="00E924F2">
        <w:rPr>
          <w:b/>
          <w:sz w:val="28"/>
          <w:szCs w:val="28"/>
        </w:rPr>
        <w:t>КРАСНОЯРСКОГО КРАЯ</w:t>
      </w:r>
    </w:p>
    <w:p w:rsidR="008E0B69" w:rsidRPr="00E924F2" w:rsidRDefault="00FB501F" w:rsidP="008E0B69">
      <w:pPr>
        <w:widowControl w:val="0"/>
        <w:jc w:val="center"/>
      </w:pPr>
      <w:r w:rsidRPr="00FB501F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8E0B69" w:rsidRPr="00E924F2" w:rsidRDefault="008E0B69" w:rsidP="008E0B69">
      <w:pPr>
        <w:pStyle w:val="ConsPlusNormal"/>
        <w:tabs>
          <w:tab w:val="left" w:pos="7371"/>
        </w:tabs>
        <w:ind w:firstLine="0"/>
        <w:jc w:val="center"/>
        <w:rPr>
          <w:rFonts w:ascii="Times New Roman" w:hAnsi="Times New Roman" w:cs="Times New Roman"/>
          <w:b/>
          <w:sz w:val="6"/>
          <w:szCs w:val="6"/>
        </w:rPr>
      </w:pPr>
      <w:r w:rsidRPr="00E924F2"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8E0B69" w:rsidRPr="00E924F2" w:rsidRDefault="008E0B69" w:rsidP="008E0B69">
      <w:pPr>
        <w:pStyle w:val="ConsPlusNormal"/>
        <w:widowControl/>
        <w:tabs>
          <w:tab w:val="left" w:pos="7371"/>
        </w:tabs>
        <w:ind w:firstLine="0"/>
        <w:jc w:val="center"/>
        <w:rPr>
          <w:rFonts w:ascii="Times New Roman" w:hAnsi="Times New Roman" w:cs="Times New Roman"/>
          <w:szCs w:val="28"/>
        </w:rPr>
      </w:pPr>
      <w:r w:rsidRPr="00E924F2">
        <w:rPr>
          <w:rFonts w:ascii="Times New Roman" w:hAnsi="Times New Roman" w:cs="Times New Roman"/>
          <w:b/>
        </w:rPr>
        <w:t xml:space="preserve">Тел./факс (39175) 2-17-30, </w:t>
      </w:r>
      <w:r w:rsidRPr="00E924F2">
        <w:rPr>
          <w:rFonts w:ascii="Times New Roman" w:hAnsi="Times New Roman" w:cs="Times New Roman"/>
          <w:b/>
          <w:lang w:val="en-US"/>
        </w:rPr>
        <w:t>E</w:t>
      </w:r>
      <w:r w:rsidRPr="00E924F2">
        <w:rPr>
          <w:rFonts w:ascii="Times New Roman" w:hAnsi="Times New Roman" w:cs="Times New Roman"/>
          <w:b/>
        </w:rPr>
        <w:t>-</w:t>
      </w:r>
      <w:r w:rsidRPr="00E924F2">
        <w:rPr>
          <w:rFonts w:ascii="Times New Roman" w:hAnsi="Times New Roman" w:cs="Times New Roman"/>
          <w:b/>
          <w:lang w:val="en-US"/>
        </w:rPr>
        <w:t>mail</w:t>
      </w:r>
      <w:r w:rsidRPr="00E924F2">
        <w:rPr>
          <w:rFonts w:ascii="Times New Roman" w:hAnsi="Times New Roman" w:cs="Times New Roman"/>
          <w:b/>
        </w:rPr>
        <w:t>:</w:t>
      </w:r>
      <w:r w:rsidRPr="00E924F2">
        <w:rPr>
          <w:rFonts w:ascii="Times New Roman" w:hAnsi="Times New Roman" w:cs="Times New Roman"/>
        </w:rPr>
        <w:t xml:space="preserve"> </w:t>
      </w:r>
      <w:hyperlink r:id="rId6" w:history="1">
        <w:r w:rsidRPr="00E924F2">
          <w:rPr>
            <w:rStyle w:val="a3"/>
            <w:rFonts w:ascii="Times New Roman" w:hAnsi="Times New Roman" w:cs="Times New Roman"/>
            <w:color w:val="auto"/>
            <w:lang w:val="en-US"/>
          </w:rPr>
          <w:t>nachfin</w:t>
        </w:r>
        <w:r w:rsidRPr="00E924F2">
          <w:rPr>
            <w:rStyle w:val="a3"/>
            <w:rFonts w:ascii="Times New Roman" w:hAnsi="Times New Roman" w:cs="Times New Roman"/>
            <w:color w:val="auto"/>
          </w:rPr>
          <w:t>404@</w:t>
        </w:r>
        <w:r w:rsidRPr="00E924F2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E924F2">
          <w:rPr>
            <w:rStyle w:val="a3"/>
            <w:rFonts w:ascii="Times New Roman" w:hAnsi="Times New Roman" w:cs="Times New Roman"/>
            <w:color w:val="auto"/>
          </w:rPr>
          <w:t>.</w:t>
        </w:r>
        <w:r w:rsidRPr="00E924F2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8E0B69" w:rsidRDefault="008E0B69" w:rsidP="00806E93">
      <w:pPr>
        <w:jc w:val="center"/>
        <w:rPr>
          <w:b/>
          <w:sz w:val="28"/>
          <w:szCs w:val="28"/>
        </w:rPr>
      </w:pPr>
    </w:p>
    <w:p w:rsidR="00806E93" w:rsidRDefault="00806E93" w:rsidP="00806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806E93" w:rsidRDefault="00806E93" w:rsidP="00806E93">
      <w:pPr>
        <w:jc w:val="center"/>
        <w:rPr>
          <w:b/>
          <w:sz w:val="28"/>
          <w:szCs w:val="28"/>
        </w:rPr>
      </w:pPr>
    </w:p>
    <w:p w:rsidR="00806E93" w:rsidRDefault="007A4828" w:rsidP="00806E93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806E93">
        <w:rPr>
          <w:sz w:val="28"/>
          <w:szCs w:val="28"/>
        </w:rPr>
        <w:t>.0</w:t>
      </w:r>
      <w:r>
        <w:rPr>
          <w:sz w:val="28"/>
          <w:szCs w:val="28"/>
        </w:rPr>
        <w:t>2.2024</w:t>
      </w:r>
      <w:r w:rsidR="008E0B69">
        <w:rPr>
          <w:sz w:val="28"/>
          <w:szCs w:val="28"/>
        </w:rPr>
        <w:tab/>
      </w:r>
      <w:r w:rsidR="008E0B69">
        <w:rPr>
          <w:sz w:val="28"/>
          <w:szCs w:val="28"/>
        </w:rPr>
        <w:tab/>
      </w:r>
      <w:r w:rsidR="008E0B69">
        <w:rPr>
          <w:sz w:val="28"/>
          <w:szCs w:val="28"/>
        </w:rPr>
        <w:tab/>
      </w:r>
      <w:r w:rsidR="008E0B69">
        <w:rPr>
          <w:sz w:val="28"/>
          <w:szCs w:val="28"/>
        </w:rPr>
        <w:tab/>
      </w:r>
      <w:r w:rsidR="008E0B69">
        <w:rPr>
          <w:sz w:val="28"/>
          <w:szCs w:val="28"/>
        </w:rPr>
        <w:tab/>
      </w:r>
      <w:r w:rsidR="008E0B69">
        <w:rPr>
          <w:sz w:val="28"/>
          <w:szCs w:val="28"/>
        </w:rPr>
        <w:tab/>
      </w:r>
      <w:r w:rsidR="008E0B69">
        <w:rPr>
          <w:sz w:val="28"/>
          <w:szCs w:val="28"/>
        </w:rPr>
        <w:tab/>
      </w:r>
      <w:r w:rsidR="008E0B69">
        <w:rPr>
          <w:sz w:val="28"/>
          <w:szCs w:val="28"/>
        </w:rPr>
        <w:tab/>
      </w:r>
      <w:r w:rsidR="008E0B69">
        <w:rPr>
          <w:sz w:val="28"/>
          <w:szCs w:val="28"/>
        </w:rPr>
        <w:tab/>
      </w:r>
      <w:r w:rsidR="008E0B69">
        <w:rPr>
          <w:sz w:val="28"/>
          <w:szCs w:val="28"/>
        </w:rPr>
        <w:tab/>
      </w:r>
      <w:r w:rsidR="00806E93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806E93">
        <w:rPr>
          <w:sz w:val="28"/>
          <w:szCs w:val="28"/>
        </w:rPr>
        <w:t>-о/д</w:t>
      </w:r>
    </w:p>
    <w:p w:rsidR="008E0B69" w:rsidRDefault="008E0B69" w:rsidP="008E0B69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Березовка</w:t>
      </w:r>
    </w:p>
    <w:p w:rsidR="00806E93" w:rsidRDefault="00806E93" w:rsidP="00806E93">
      <w:pPr>
        <w:jc w:val="both"/>
      </w:pPr>
    </w:p>
    <w:p w:rsidR="008E0B69" w:rsidRDefault="008E0B69" w:rsidP="007A4828">
      <w:pPr>
        <w:tabs>
          <w:tab w:val="left" w:pos="5812"/>
        </w:tabs>
        <w:spacing w:line="300" w:lineRule="atLeast"/>
        <w:ind w:right="-1" w:firstLine="540"/>
        <w:jc w:val="both"/>
        <w:rPr>
          <w:sz w:val="28"/>
          <w:szCs w:val="28"/>
        </w:rPr>
      </w:pPr>
    </w:p>
    <w:p w:rsidR="00806E93" w:rsidRDefault="00806E93" w:rsidP="008E0B69">
      <w:pPr>
        <w:tabs>
          <w:tab w:val="left" w:pos="5812"/>
        </w:tabs>
        <w:spacing w:line="300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hyperlink r:id="rId7" w:anchor="dst100041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Порядк</w:t>
        </w:r>
      </w:hyperlink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санкционирования оплаты денежных обяз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тельств получателей средств местного бюджета и оплаты денежных обяз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тельств, подлежащих исполнению за счет бюджетных ассигнований по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точникам финансирования дефицита местного бюджета </w:t>
      </w:r>
      <w:r>
        <w:rPr>
          <w:sz w:val="28"/>
          <w:szCs w:val="28"/>
        </w:rPr>
        <w:t xml:space="preserve"> </w:t>
      </w:r>
    </w:p>
    <w:p w:rsidR="00806E93" w:rsidRDefault="00806E93" w:rsidP="00806E93">
      <w:pPr>
        <w:spacing w:line="300" w:lineRule="atLeast"/>
        <w:ind w:firstLine="540"/>
        <w:jc w:val="center"/>
        <w:rPr>
          <w:sz w:val="28"/>
          <w:szCs w:val="28"/>
        </w:rPr>
      </w:pPr>
    </w:p>
    <w:p w:rsidR="00806E93" w:rsidRDefault="00806E93" w:rsidP="008E0B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пунктами 1, 2, абзацем третьим пункта 5 статьи 219 и частью второй статьи 219.2 Бюджетного кодекса Российской Федерации,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ководствуясь пунктами 20, 23 статьи 4 Положения о бюджетном процессе в Березовском районе, утвержденном Решением сессии Березовского районн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Совета депутатов от 18.12.2017 № 29-203Р, пунктами 4.29.8 и 5.19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о Финансовом управлении администрации Березовского района,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вержденного Постановлением администрации Березовского района от 25.05.2016  № 456, </w:t>
      </w:r>
    </w:p>
    <w:p w:rsidR="00806E93" w:rsidRDefault="00806E93" w:rsidP="00806E93">
      <w:pPr>
        <w:widowControl w:val="0"/>
        <w:autoSpaceDE w:val="0"/>
        <w:autoSpaceDN w:val="0"/>
        <w:adjustRightInd w:val="0"/>
        <w:ind w:firstLine="680"/>
        <w:jc w:val="both"/>
        <w:rPr>
          <w:caps/>
          <w:sz w:val="28"/>
          <w:szCs w:val="28"/>
        </w:rPr>
      </w:pPr>
    </w:p>
    <w:p w:rsidR="00806E93" w:rsidRDefault="00806E93" w:rsidP="008E0B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806E93" w:rsidRDefault="00806E93" w:rsidP="00806E93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:rsidR="00806E93" w:rsidRPr="00806E93" w:rsidRDefault="00806E93" w:rsidP="008E0B69">
      <w:pPr>
        <w:pStyle w:val="a4"/>
        <w:numPr>
          <w:ilvl w:val="0"/>
          <w:numId w:val="1"/>
        </w:numPr>
        <w:spacing w:line="300" w:lineRule="atLeast"/>
        <w:ind w:left="0" w:right="-1" w:firstLine="709"/>
        <w:jc w:val="both"/>
        <w:rPr>
          <w:sz w:val="28"/>
          <w:szCs w:val="28"/>
        </w:rPr>
      </w:pPr>
      <w:bookmarkStart w:id="0" w:name="dst100007"/>
      <w:bookmarkEnd w:id="0"/>
      <w:r w:rsidRPr="00806E93">
        <w:rPr>
          <w:sz w:val="28"/>
          <w:szCs w:val="28"/>
        </w:rPr>
        <w:t xml:space="preserve">Утвердить </w:t>
      </w:r>
      <w:hyperlink r:id="rId8" w:anchor="dst100041" w:history="1">
        <w:r w:rsidRPr="00806E93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Pr="00806E93">
        <w:rPr>
          <w:sz w:val="28"/>
          <w:szCs w:val="28"/>
        </w:rPr>
        <w:t xml:space="preserve"> </w:t>
      </w:r>
      <w:r w:rsidRPr="00806E93">
        <w:rPr>
          <w:bCs/>
          <w:sz w:val="28"/>
          <w:szCs w:val="28"/>
        </w:rPr>
        <w:t>санкционирования оплаты денежных обяз</w:t>
      </w:r>
      <w:r w:rsidRPr="00806E93">
        <w:rPr>
          <w:bCs/>
          <w:sz w:val="28"/>
          <w:szCs w:val="28"/>
        </w:rPr>
        <w:t>а</w:t>
      </w:r>
      <w:r w:rsidRPr="00806E93">
        <w:rPr>
          <w:bCs/>
          <w:sz w:val="28"/>
          <w:szCs w:val="28"/>
        </w:rPr>
        <w:t>тельств получателей средств местного бюджета и оплаты денежных обяз</w:t>
      </w:r>
      <w:r w:rsidRPr="00806E93">
        <w:rPr>
          <w:bCs/>
          <w:sz w:val="28"/>
          <w:szCs w:val="28"/>
        </w:rPr>
        <w:t>а</w:t>
      </w:r>
      <w:r w:rsidRPr="00806E93">
        <w:rPr>
          <w:bCs/>
          <w:sz w:val="28"/>
          <w:szCs w:val="28"/>
        </w:rPr>
        <w:t>тельств, подлежащих исполнению за счет бюджетных ассигнований по и</w:t>
      </w:r>
      <w:r w:rsidRPr="00806E93">
        <w:rPr>
          <w:bCs/>
          <w:sz w:val="28"/>
          <w:szCs w:val="28"/>
        </w:rPr>
        <w:t>с</w:t>
      </w:r>
      <w:r w:rsidRPr="00806E93">
        <w:rPr>
          <w:bCs/>
          <w:sz w:val="28"/>
          <w:szCs w:val="28"/>
        </w:rPr>
        <w:t>точникам финансиро</w:t>
      </w:r>
      <w:r>
        <w:rPr>
          <w:bCs/>
          <w:sz w:val="28"/>
          <w:szCs w:val="28"/>
        </w:rPr>
        <w:t>вания дефицита местного бюджета.</w:t>
      </w:r>
      <w:r w:rsidRPr="00806E93">
        <w:rPr>
          <w:sz w:val="28"/>
          <w:szCs w:val="28"/>
        </w:rPr>
        <w:t xml:space="preserve"> </w:t>
      </w:r>
    </w:p>
    <w:p w:rsidR="00806E93" w:rsidRDefault="00806E93" w:rsidP="008E0B69">
      <w:pPr>
        <w:spacing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1" w:name="dst100009"/>
      <w:bookmarkStart w:id="2" w:name="dst100016"/>
      <w:bookmarkStart w:id="3" w:name="dst100018"/>
      <w:bookmarkStart w:id="4" w:name="dst3"/>
      <w:bookmarkEnd w:id="1"/>
      <w:bookmarkEnd w:id="2"/>
      <w:bookmarkEnd w:id="3"/>
      <w:bookmarkEnd w:id="4"/>
      <w:r>
        <w:rPr>
          <w:sz w:val="28"/>
          <w:szCs w:val="28"/>
        </w:rPr>
        <w:t xml:space="preserve">Признать утратившим силу </w:t>
      </w:r>
      <w:r w:rsidR="007A4828">
        <w:rPr>
          <w:sz w:val="28"/>
          <w:szCs w:val="28"/>
        </w:rPr>
        <w:t>приказ Финансового управления адм</w:t>
      </w:r>
      <w:r w:rsidR="007A4828">
        <w:rPr>
          <w:sz w:val="28"/>
          <w:szCs w:val="28"/>
        </w:rPr>
        <w:t>и</w:t>
      </w:r>
      <w:r w:rsidR="007A4828">
        <w:rPr>
          <w:sz w:val="28"/>
          <w:szCs w:val="28"/>
        </w:rPr>
        <w:t>нистрации Березовского района от 09.08.2021 № 67-о/д «Об утверждении Порядка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бюджета».</w:t>
      </w:r>
    </w:p>
    <w:p w:rsidR="007A4828" w:rsidRDefault="007A4828" w:rsidP="008E0B69">
      <w:pPr>
        <w:spacing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6E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Приказ подлежит размещению на </w:t>
      </w:r>
      <w:r w:rsidR="00A94F1D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Березовского района</w:t>
      </w:r>
      <w:r w:rsidR="00A94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94F1D" w:rsidRPr="00A94F1D">
        <w:rPr>
          <w:sz w:val="28"/>
          <w:szCs w:val="28"/>
        </w:rPr>
        <w:t>berezovskij-mo-r04.gosweb.gosuslugi.ru</w:t>
      </w:r>
      <w:r>
        <w:rPr>
          <w:sz w:val="28"/>
          <w:szCs w:val="28"/>
        </w:rPr>
        <w:t xml:space="preserve">. </w:t>
      </w:r>
    </w:p>
    <w:p w:rsidR="00806E93" w:rsidRDefault="007A4828" w:rsidP="008E0B69">
      <w:pPr>
        <w:spacing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6E93">
        <w:rPr>
          <w:sz w:val="28"/>
          <w:szCs w:val="28"/>
        </w:rPr>
        <w:t>Настоящий приказ вступает в силу со дня подписания и распростр</w:t>
      </w:r>
      <w:r w:rsidR="00806E93">
        <w:rPr>
          <w:sz w:val="28"/>
          <w:szCs w:val="28"/>
        </w:rPr>
        <w:t>а</w:t>
      </w:r>
      <w:r w:rsidR="00806E93">
        <w:rPr>
          <w:sz w:val="28"/>
          <w:szCs w:val="28"/>
        </w:rPr>
        <w:t>няется на правоотношения, возникшие с 1 января 202</w:t>
      </w:r>
      <w:r>
        <w:rPr>
          <w:sz w:val="28"/>
          <w:szCs w:val="28"/>
        </w:rPr>
        <w:t>4</w:t>
      </w:r>
      <w:r w:rsidR="00806E93">
        <w:rPr>
          <w:sz w:val="28"/>
          <w:szCs w:val="28"/>
        </w:rPr>
        <w:t xml:space="preserve"> года.</w:t>
      </w:r>
    </w:p>
    <w:p w:rsidR="00806E93" w:rsidRDefault="00806E93" w:rsidP="00806E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4828" w:rsidRDefault="007A4828" w:rsidP="00806E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главы района по финансово-</w:t>
      </w:r>
    </w:p>
    <w:p w:rsidR="00806E93" w:rsidRDefault="007A4828" w:rsidP="00806E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экономическим вопросам - руководитель</w:t>
      </w:r>
    </w:p>
    <w:p w:rsidR="00517B74" w:rsidRDefault="00806E93" w:rsidP="007A4828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517B74" w:rsidSect="00814E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Финансового управления</w:t>
      </w:r>
      <w:r w:rsidR="008E0B69">
        <w:rPr>
          <w:sz w:val="28"/>
          <w:szCs w:val="28"/>
        </w:rPr>
        <w:tab/>
      </w:r>
      <w:r w:rsidR="008E0B69">
        <w:rPr>
          <w:sz w:val="28"/>
          <w:szCs w:val="28"/>
        </w:rPr>
        <w:tab/>
      </w:r>
      <w:r w:rsidR="008E0B69">
        <w:rPr>
          <w:sz w:val="28"/>
          <w:szCs w:val="28"/>
        </w:rPr>
        <w:tab/>
      </w:r>
      <w:r w:rsidR="008E0B69">
        <w:rPr>
          <w:sz w:val="28"/>
          <w:szCs w:val="28"/>
        </w:rPr>
        <w:tab/>
      </w:r>
      <w:r w:rsidR="008E0B69">
        <w:rPr>
          <w:sz w:val="28"/>
          <w:szCs w:val="28"/>
        </w:rPr>
        <w:tab/>
      </w:r>
      <w:r w:rsidR="008E0B69">
        <w:rPr>
          <w:sz w:val="28"/>
          <w:szCs w:val="28"/>
        </w:rPr>
        <w:tab/>
      </w:r>
      <w:bookmarkStart w:id="5" w:name="_GoBack"/>
      <w:bookmarkEnd w:id="5"/>
      <w:r w:rsidR="007A4828">
        <w:rPr>
          <w:sz w:val="28"/>
          <w:szCs w:val="28"/>
        </w:rPr>
        <w:t>Е.В.Мамедова</w:t>
      </w:r>
    </w:p>
    <w:p w:rsidR="00517B74" w:rsidRDefault="00517B74" w:rsidP="00517B74">
      <w:pPr>
        <w:pStyle w:val="ConsPlusTitle"/>
        <w:tabs>
          <w:tab w:val="left" w:pos="190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511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517B74" w:rsidRPr="00C85112" w:rsidRDefault="00517B74" w:rsidP="00517B74">
      <w:pPr>
        <w:pStyle w:val="ConsPlusTitle"/>
        <w:tabs>
          <w:tab w:val="left" w:pos="190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85112">
        <w:rPr>
          <w:rFonts w:ascii="Times New Roman" w:hAnsi="Times New Roman" w:cs="Times New Roman"/>
          <w:b w:val="0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Финансового управления</w:t>
      </w:r>
    </w:p>
    <w:p w:rsidR="00517B74" w:rsidRPr="00C85112" w:rsidRDefault="00517B74" w:rsidP="00517B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 Березовского района</w:t>
      </w:r>
    </w:p>
    <w:p w:rsidR="00517B74" w:rsidRPr="00C85112" w:rsidRDefault="00517B74" w:rsidP="00517B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от 02.02.2024 №12-о/</w:t>
      </w:r>
      <w:proofErr w:type="spellStart"/>
      <w:r w:rsidRPr="00C85112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517B74" w:rsidRPr="00C85112" w:rsidRDefault="00517B74" w:rsidP="00517B74">
      <w:pPr>
        <w:pStyle w:val="ConsPlusTitle"/>
        <w:tabs>
          <w:tab w:val="left" w:pos="1905"/>
        </w:tabs>
        <w:spacing w:after="120"/>
        <w:rPr>
          <w:rFonts w:ascii="Times New Roman" w:hAnsi="Times New Roman" w:cs="Times New Roman"/>
          <w:b w:val="0"/>
          <w:sz w:val="28"/>
          <w:szCs w:val="28"/>
        </w:rPr>
      </w:pPr>
    </w:p>
    <w:p w:rsidR="00517B74" w:rsidRPr="00C85112" w:rsidRDefault="00517B74" w:rsidP="00517B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ПОРЯДОК</w:t>
      </w:r>
    </w:p>
    <w:p w:rsidR="00517B74" w:rsidRDefault="00517B74" w:rsidP="00517B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 xml:space="preserve">САНКЦИОНИРОВАНИЯ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ОПЛАТЫ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112">
        <w:rPr>
          <w:rFonts w:ascii="Times New Roman" w:hAnsi="Times New Roman" w:cs="Times New Roman"/>
          <w:sz w:val="28"/>
          <w:szCs w:val="28"/>
        </w:rPr>
        <w:t>ПОЛУЧАТЕЛЕЙ СРЕДСТВ МЕСТНОГО БЮДЖЕТА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И ОПЛАТЫ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112">
        <w:rPr>
          <w:rFonts w:ascii="Times New Roman" w:hAnsi="Times New Roman" w:cs="Times New Roman"/>
          <w:sz w:val="28"/>
          <w:szCs w:val="28"/>
        </w:rPr>
        <w:t>ОБЯЗАТЕЛЬСТВ, ПОДЛЕЖАЩИХ ИСПОЛНЕНИЮ ЗА СЧЕТ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112">
        <w:rPr>
          <w:rFonts w:ascii="Times New Roman" w:hAnsi="Times New Roman" w:cs="Times New Roman"/>
          <w:sz w:val="28"/>
          <w:szCs w:val="28"/>
        </w:rPr>
        <w:t>АССИГНОВАНИЙ ПО ИСТОЧНИКАМ ФИНАНСИРОВАНИЯ ДЕФИЦИТА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112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517B74" w:rsidRPr="00C85112" w:rsidRDefault="00517B74" w:rsidP="00517B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санкционирования территориальными органами Федерального казначейства (далее - органы Федерального казначейства) оплаты за счет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средств местного бюджета денежных обязательств получателей средств местного бюджета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</w:t>
      </w:r>
      <w:r w:rsidRPr="00C85112">
        <w:rPr>
          <w:rFonts w:ascii="Times New Roman" w:hAnsi="Times New Roman" w:cs="Times New Roman"/>
          <w:sz w:val="28"/>
          <w:szCs w:val="28"/>
        </w:rPr>
        <w:t>с</w:t>
      </w:r>
      <w:r w:rsidRPr="00C85112">
        <w:rPr>
          <w:rFonts w:ascii="Times New Roman" w:hAnsi="Times New Roman" w:cs="Times New Roman"/>
          <w:sz w:val="28"/>
          <w:szCs w:val="28"/>
        </w:rPr>
        <w:t>сигнований по источникам финансирования дефицита местного бюджета.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Для оплаты денежных обязательств получатель средств местного бюджета (администратор источников финансирования дефицита местного бюджета) представляет в орган Федерального казначейства по месту о</w:t>
      </w:r>
      <w:r w:rsidRPr="00C85112">
        <w:rPr>
          <w:rFonts w:ascii="Times New Roman" w:hAnsi="Times New Roman" w:cs="Times New Roman"/>
          <w:sz w:val="28"/>
          <w:szCs w:val="28"/>
        </w:rPr>
        <w:t>б</w:t>
      </w:r>
      <w:r w:rsidRPr="00C85112">
        <w:rPr>
          <w:rFonts w:ascii="Times New Roman" w:hAnsi="Times New Roman" w:cs="Times New Roman"/>
          <w:sz w:val="28"/>
          <w:szCs w:val="28"/>
        </w:rPr>
        <w:t>служивания лицевого счета получателя бюджетных средств (администр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тора источников финансирования дефицита местного бюджета), лицевого счета для учета операций по переданным полномочиям получателя бю</w:t>
      </w:r>
      <w:r w:rsidRPr="00C85112">
        <w:rPr>
          <w:rFonts w:ascii="Times New Roman" w:hAnsi="Times New Roman" w:cs="Times New Roman"/>
          <w:sz w:val="28"/>
          <w:szCs w:val="28"/>
        </w:rPr>
        <w:t>д</w:t>
      </w:r>
      <w:r w:rsidRPr="00C85112">
        <w:rPr>
          <w:rFonts w:ascii="Times New Roman" w:hAnsi="Times New Roman" w:cs="Times New Roman"/>
          <w:sz w:val="28"/>
          <w:szCs w:val="28"/>
        </w:rPr>
        <w:t>жетных средств (далее - соответствующий лицевой счет) распоряжение о совершении казначейского платежа в соответствии с порядком казначе</w:t>
      </w:r>
      <w:r w:rsidRPr="00C85112">
        <w:rPr>
          <w:rFonts w:ascii="Times New Roman" w:hAnsi="Times New Roman" w:cs="Times New Roman"/>
          <w:sz w:val="28"/>
          <w:szCs w:val="28"/>
        </w:rPr>
        <w:t>й</w:t>
      </w:r>
      <w:r w:rsidRPr="00C85112">
        <w:rPr>
          <w:rFonts w:ascii="Times New Roman" w:hAnsi="Times New Roman" w:cs="Times New Roman"/>
          <w:sz w:val="28"/>
          <w:szCs w:val="28"/>
        </w:rPr>
        <w:t>ского обслуживания, установленным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Федеральным казначейством (далее - Распоряжение, порядок казначейского обслуживания).</w:t>
      </w:r>
      <w:bookmarkStart w:id="6" w:name="P53"/>
      <w:bookmarkEnd w:id="6"/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3. Орган Федерального казначейства проверяет Распоряжение на наличие в нем реквизитов и показателей, предусмотренных пунктом 4 н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стоящего Порядка (с учетом положений пункта 5 настоящего Порядка), на соответствие требованиям, установленным пунктами 6, 7, 9 и 10 н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стоящего Порядка, а также наличие документов, предусмотренных пун</w:t>
      </w:r>
      <w:r w:rsidRPr="00C85112">
        <w:rPr>
          <w:rFonts w:ascii="Times New Roman" w:hAnsi="Times New Roman" w:cs="Times New Roman"/>
          <w:sz w:val="28"/>
          <w:szCs w:val="28"/>
        </w:rPr>
        <w:t>к</w:t>
      </w:r>
      <w:r w:rsidRPr="00C85112">
        <w:rPr>
          <w:rFonts w:ascii="Times New Roman" w:hAnsi="Times New Roman" w:cs="Times New Roman"/>
          <w:sz w:val="28"/>
          <w:szCs w:val="28"/>
        </w:rPr>
        <w:t>тами 7 - 8 настоящего Порядка: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112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представления пол</w:t>
      </w:r>
      <w:r w:rsidRPr="00C85112">
        <w:rPr>
          <w:rFonts w:ascii="Times New Roman" w:hAnsi="Times New Roman" w:cs="Times New Roman"/>
          <w:sz w:val="28"/>
          <w:szCs w:val="28"/>
        </w:rPr>
        <w:t>у</w:t>
      </w:r>
      <w:r w:rsidRPr="00C85112">
        <w:rPr>
          <w:rFonts w:ascii="Times New Roman" w:hAnsi="Times New Roman" w:cs="Times New Roman"/>
          <w:sz w:val="28"/>
          <w:szCs w:val="28"/>
        </w:rPr>
        <w:t>чателем средств местного бюджета (администратором источников фина</w:t>
      </w:r>
      <w:r w:rsidRPr="00C85112">
        <w:rPr>
          <w:rFonts w:ascii="Times New Roman" w:hAnsi="Times New Roman" w:cs="Times New Roman"/>
          <w:sz w:val="28"/>
          <w:szCs w:val="28"/>
        </w:rPr>
        <w:t>н</w:t>
      </w:r>
      <w:r w:rsidRPr="00C85112">
        <w:rPr>
          <w:rFonts w:ascii="Times New Roman" w:hAnsi="Times New Roman" w:cs="Times New Roman"/>
          <w:sz w:val="28"/>
          <w:szCs w:val="28"/>
        </w:rPr>
        <w:t>сирования дефицита местного бюджета) Распоряжения в орган Федерал</w:t>
      </w:r>
      <w:r w:rsidRPr="00C85112">
        <w:rPr>
          <w:rFonts w:ascii="Times New Roman" w:hAnsi="Times New Roman" w:cs="Times New Roman"/>
          <w:sz w:val="28"/>
          <w:szCs w:val="28"/>
        </w:rPr>
        <w:t>ь</w:t>
      </w:r>
      <w:r w:rsidRPr="00C85112">
        <w:rPr>
          <w:rFonts w:ascii="Times New Roman" w:hAnsi="Times New Roman" w:cs="Times New Roman"/>
          <w:sz w:val="28"/>
          <w:szCs w:val="28"/>
        </w:rPr>
        <w:t>ного казначейства;</w:t>
      </w:r>
      <w:proofErr w:type="gramEnd"/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не позднее четвертого рабочего дня, следующего за днем предста</w:t>
      </w:r>
      <w:r w:rsidRPr="00C85112">
        <w:rPr>
          <w:rFonts w:ascii="Times New Roman" w:hAnsi="Times New Roman" w:cs="Times New Roman"/>
          <w:sz w:val="28"/>
          <w:szCs w:val="28"/>
        </w:rPr>
        <w:t>в</w:t>
      </w:r>
      <w:r w:rsidRPr="00C85112">
        <w:rPr>
          <w:rFonts w:ascii="Times New Roman" w:hAnsi="Times New Roman" w:cs="Times New Roman"/>
          <w:sz w:val="28"/>
          <w:szCs w:val="28"/>
        </w:rPr>
        <w:t>ления получателем средств местного бюджета Распоряжения в орган Ф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дерального казначейства, в случаях, установленных абзацем вторым по</w:t>
      </w:r>
      <w:r w:rsidRPr="00C85112">
        <w:rPr>
          <w:rFonts w:ascii="Times New Roman" w:hAnsi="Times New Roman" w:cs="Times New Roman"/>
          <w:sz w:val="28"/>
          <w:szCs w:val="28"/>
        </w:rPr>
        <w:t>д</w:t>
      </w:r>
      <w:r w:rsidRPr="00C85112">
        <w:rPr>
          <w:rFonts w:ascii="Times New Roman" w:hAnsi="Times New Roman" w:cs="Times New Roman"/>
          <w:sz w:val="28"/>
          <w:szCs w:val="28"/>
        </w:rPr>
        <w:t>пункта 16 пункта 6 настоящего Порядка.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6"/>
      <w:bookmarkEnd w:id="7"/>
      <w:r w:rsidRPr="00C85112">
        <w:rPr>
          <w:rFonts w:ascii="Times New Roman" w:hAnsi="Times New Roman" w:cs="Times New Roman"/>
          <w:sz w:val="28"/>
          <w:szCs w:val="28"/>
        </w:rPr>
        <w:t>4. Распоряжение проверяется на наличие в нем следующих реквиз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lastRenderedPageBreak/>
        <w:t>тов и показателей: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112">
        <w:rPr>
          <w:rFonts w:ascii="Times New Roman" w:hAnsi="Times New Roman" w:cs="Times New Roman"/>
          <w:sz w:val="28"/>
          <w:szCs w:val="28"/>
        </w:rPr>
        <w:t>1) подписей, соответствующих имеющимся образцам, представле</w:t>
      </w:r>
      <w:r w:rsidRPr="00C85112">
        <w:rPr>
          <w:rFonts w:ascii="Times New Roman" w:hAnsi="Times New Roman" w:cs="Times New Roman"/>
          <w:sz w:val="28"/>
          <w:szCs w:val="28"/>
        </w:rPr>
        <w:t>н</w:t>
      </w:r>
      <w:r w:rsidRPr="00C85112">
        <w:rPr>
          <w:rFonts w:ascii="Times New Roman" w:hAnsi="Times New Roman" w:cs="Times New Roman"/>
          <w:sz w:val="28"/>
          <w:szCs w:val="28"/>
        </w:rPr>
        <w:t>ным получателем средств местного бюджета (администратором источн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ков финансирования дефицита местного бюджета) для открытия соотве</w:t>
      </w:r>
      <w:r w:rsidRPr="00C85112">
        <w:rPr>
          <w:rFonts w:ascii="Times New Roman" w:hAnsi="Times New Roman" w:cs="Times New Roman"/>
          <w:sz w:val="28"/>
          <w:szCs w:val="28"/>
        </w:rPr>
        <w:t>т</w:t>
      </w:r>
      <w:r w:rsidRPr="00C85112">
        <w:rPr>
          <w:rFonts w:ascii="Times New Roman" w:hAnsi="Times New Roman" w:cs="Times New Roman"/>
          <w:sz w:val="28"/>
          <w:szCs w:val="28"/>
        </w:rPr>
        <w:t>ствующего лицевого счета в порядке, установленным Федеральным к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значейством (за исключением Распоряжения, сформированного и подп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санного в единой информационной системе в сфере закупок  руководит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лем или уполномоченным им на то лицом с правом первой подписи и главным бухгалтером или уполномоченным им на то лицом (руководит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лем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полномочие по ведению бюджетного учета), с учетом сроков оплаты товаров, работ, услуг, установленных з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конодательством Российской Федерации о контрактной системе в сфере закупок товаров, работ, услуг для обеспечения государственных и мун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ципальных нужд;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6"/>
      <w:bookmarkEnd w:id="8"/>
      <w:r w:rsidRPr="00C85112">
        <w:rPr>
          <w:rFonts w:ascii="Times New Roman" w:hAnsi="Times New Roman" w:cs="Times New Roman"/>
          <w:sz w:val="28"/>
          <w:szCs w:val="28"/>
        </w:rPr>
        <w:t>2) уникального кода получателя средств местного бюджета по ре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стру участников бюджетного процесса, а также юридических лиц, не я</w:t>
      </w:r>
      <w:r w:rsidRPr="00C85112">
        <w:rPr>
          <w:rFonts w:ascii="Times New Roman" w:hAnsi="Times New Roman" w:cs="Times New Roman"/>
          <w:sz w:val="28"/>
          <w:szCs w:val="28"/>
        </w:rPr>
        <w:t>в</w:t>
      </w:r>
      <w:r w:rsidRPr="00C85112">
        <w:rPr>
          <w:rFonts w:ascii="Times New Roman" w:hAnsi="Times New Roman" w:cs="Times New Roman"/>
          <w:sz w:val="28"/>
          <w:szCs w:val="28"/>
        </w:rPr>
        <w:t>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112">
        <w:rPr>
          <w:rFonts w:ascii="Times New Roman" w:hAnsi="Times New Roman" w:cs="Times New Roman"/>
          <w:sz w:val="28"/>
          <w:szCs w:val="28"/>
        </w:rPr>
        <w:t>3) кодов классификации расходов местного бюджета (классифик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ции источников финансирования дефицитов местного бюджета), по кот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рым необходимо произвести перечисление, уникального кода объекта к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питального строительства или объекта недвижимости, отраженного на лицевом счете получателя средств местного бюджета, кода мероприятия ведомственной программы цифровой трансформации мероприятий гос</w:t>
      </w:r>
      <w:r w:rsidRPr="00C85112">
        <w:rPr>
          <w:rFonts w:ascii="Times New Roman" w:hAnsi="Times New Roman" w:cs="Times New Roman"/>
          <w:sz w:val="28"/>
          <w:szCs w:val="28"/>
        </w:rPr>
        <w:t>у</w:t>
      </w:r>
      <w:r w:rsidRPr="00C85112">
        <w:rPr>
          <w:rFonts w:ascii="Times New Roman" w:hAnsi="Times New Roman" w:cs="Times New Roman"/>
          <w:sz w:val="28"/>
          <w:szCs w:val="28"/>
        </w:rPr>
        <w:t>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компонентов информационно-телекоммуникационной инфраструктуры (далее - мер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приятие по информатизации), доведенных до органа Федерального казн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чейства в соответствии с порядком составления и ведения сводной бю</w:t>
      </w:r>
      <w:r w:rsidRPr="00C85112">
        <w:rPr>
          <w:rFonts w:ascii="Times New Roman" w:hAnsi="Times New Roman" w:cs="Times New Roman"/>
          <w:sz w:val="28"/>
          <w:szCs w:val="28"/>
        </w:rPr>
        <w:t>д</w:t>
      </w:r>
      <w:r w:rsidRPr="00C85112">
        <w:rPr>
          <w:rFonts w:ascii="Times New Roman" w:hAnsi="Times New Roman" w:cs="Times New Roman"/>
          <w:sz w:val="28"/>
          <w:szCs w:val="28"/>
        </w:rPr>
        <w:t>жетной росписи местного бюджета (далее - Порядок составления и вед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ния сводной бюджетной росписи местного бюджета), в случае оплаты д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нежных обязательств, связанных с осуществлением капитальных влож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ний в объекты капитального строительства или объекты недвижимого имущества, или с реализацией мероприятий по информатизации, а также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текстового назначения платежа;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112">
        <w:rPr>
          <w:rFonts w:ascii="Times New Roman" w:hAnsi="Times New Roman" w:cs="Times New Roman"/>
          <w:sz w:val="28"/>
          <w:szCs w:val="28"/>
        </w:rPr>
        <w:t>4) суммы перечисления и кода валюты в соответствии с Общеро</w:t>
      </w:r>
      <w:r w:rsidRPr="00C85112">
        <w:rPr>
          <w:rFonts w:ascii="Times New Roman" w:hAnsi="Times New Roman" w:cs="Times New Roman"/>
          <w:sz w:val="28"/>
          <w:szCs w:val="28"/>
        </w:rPr>
        <w:t>с</w:t>
      </w:r>
      <w:r w:rsidRPr="00C85112">
        <w:rPr>
          <w:rFonts w:ascii="Times New Roman" w:hAnsi="Times New Roman" w:cs="Times New Roman"/>
          <w:sz w:val="28"/>
          <w:szCs w:val="28"/>
        </w:rPr>
        <w:t>сийским классификатором валют, в которой он должен быть произведен;</w:t>
      </w:r>
      <w:proofErr w:type="gramEnd"/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вом эквиваленте, исчисленном на дату оформления Распоряжения;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6) вида средств;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lastRenderedPageBreak/>
        <w:t>7) наименования, банковских реквизитов, идентификационного н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мера налогоплательщика (ИНН) и кода причины постановки на учет (КПП) (при наличии) получателя денежных сре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>аспоряжении;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8"/>
      <w:bookmarkEnd w:id="9"/>
      <w:r w:rsidRPr="00C85112">
        <w:rPr>
          <w:rFonts w:ascii="Times New Roman" w:hAnsi="Times New Roman" w:cs="Times New Roman"/>
          <w:sz w:val="28"/>
          <w:szCs w:val="28"/>
        </w:rPr>
        <w:t>8) номера учтенного в органе Федерального казначейства бюдже</w:t>
      </w:r>
      <w:r w:rsidRPr="00C85112">
        <w:rPr>
          <w:rFonts w:ascii="Times New Roman" w:hAnsi="Times New Roman" w:cs="Times New Roman"/>
          <w:sz w:val="28"/>
          <w:szCs w:val="28"/>
        </w:rPr>
        <w:t>т</w:t>
      </w:r>
      <w:r w:rsidRPr="00C85112">
        <w:rPr>
          <w:rFonts w:ascii="Times New Roman" w:hAnsi="Times New Roman" w:cs="Times New Roman"/>
          <w:sz w:val="28"/>
          <w:szCs w:val="28"/>
        </w:rPr>
        <w:t>ного обязательства и номера денежного обязательства получателя средств местного бюджета (при наличии);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9) номера и серии чека;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10) срока действия чека;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11) фамилии, имени и отчества получателя средств по чеку;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12) данных документов, удостоверяющих личность получателя средств по чеку;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3"/>
      <w:bookmarkEnd w:id="10"/>
      <w:r w:rsidRPr="00C85112">
        <w:rPr>
          <w:rFonts w:ascii="Times New Roman" w:hAnsi="Times New Roman" w:cs="Times New Roman"/>
          <w:sz w:val="28"/>
          <w:szCs w:val="28"/>
        </w:rPr>
        <w:t>13) данных для осуществления налоговых и иных обязательных платежей в бюджеты бюджетной системы Российской Федерации, пред</w:t>
      </w:r>
      <w:r w:rsidRPr="00C85112">
        <w:rPr>
          <w:rFonts w:ascii="Times New Roman" w:hAnsi="Times New Roman" w:cs="Times New Roman"/>
          <w:sz w:val="28"/>
          <w:szCs w:val="28"/>
        </w:rPr>
        <w:t>у</w:t>
      </w:r>
      <w:r w:rsidRPr="00C85112">
        <w:rPr>
          <w:rFonts w:ascii="Times New Roman" w:hAnsi="Times New Roman" w:cs="Times New Roman"/>
          <w:sz w:val="28"/>
          <w:szCs w:val="28"/>
        </w:rPr>
        <w:t>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7"/>
      <w:bookmarkEnd w:id="11"/>
      <w:proofErr w:type="gramStart"/>
      <w:r w:rsidRPr="00C85112">
        <w:rPr>
          <w:rFonts w:ascii="Times New Roman" w:hAnsi="Times New Roman" w:cs="Times New Roman"/>
          <w:sz w:val="28"/>
          <w:szCs w:val="28"/>
        </w:rPr>
        <w:t>14) реквизитов (номер, дата) документов (договора (муниципальн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го контракта) на поставку товаров, выполнение работ, оказание услуг (д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лее - договор (муниципальный контракт), соглашения о предоставлении из местного бюджета бюджету муниципального образования (бюджету субъекта Российской Федерации) межбюджетного трансферта в форме субсидии, субвенции, иного межбюджетного трансферта, договора (с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глашения) о предоставлении субсидии муниципальному бюджетному или автономному учреждению, договора (соглашения) о предоставлении су</w:t>
      </w:r>
      <w:r w:rsidRPr="00C85112">
        <w:rPr>
          <w:rFonts w:ascii="Times New Roman" w:hAnsi="Times New Roman" w:cs="Times New Roman"/>
          <w:sz w:val="28"/>
          <w:szCs w:val="28"/>
        </w:rPr>
        <w:t>б</w:t>
      </w:r>
      <w:r w:rsidRPr="00C85112">
        <w:rPr>
          <w:rFonts w:ascii="Times New Roman" w:hAnsi="Times New Roman" w:cs="Times New Roman"/>
          <w:sz w:val="28"/>
          <w:szCs w:val="28"/>
        </w:rPr>
        <w:t>сидии из местного бюджета юридическому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лицу, индивидуальному пре</w:t>
      </w:r>
      <w:r w:rsidRPr="00C85112">
        <w:rPr>
          <w:rFonts w:ascii="Times New Roman" w:hAnsi="Times New Roman" w:cs="Times New Roman"/>
          <w:sz w:val="28"/>
          <w:szCs w:val="28"/>
        </w:rPr>
        <w:t>д</w:t>
      </w:r>
      <w:r w:rsidRPr="00C85112">
        <w:rPr>
          <w:rFonts w:ascii="Times New Roman" w:hAnsi="Times New Roman" w:cs="Times New Roman"/>
          <w:sz w:val="28"/>
          <w:szCs w:val="28"/>
        </w:rPr>
        <w:t>принимателю или физическому лицу - производителю товаров, работ, у</w:t>
      </w:r>
      <w:r w:rsidRPr="00C85112">
        <w:rPr>
          <w:rFonts w:ascii="Times New Roman" w:hAnsi="Times New Roman" w:cs="Times New Roman"/>
          <w:sz w:val="28"/>
          <w:szCs w:val="28"/>
        </w:rPr>
        <w:t>с</w:t>
      </w:r>
      <w:r w:rsidRPr="00C85112">
        <w:rPr>
          <w:rFonts w:ascii="Times New Roman" w:hAnsi="Times New Roman" w:cs="Times New Roman"/>
          <w:sz w:val="28"/>
          <w:szCs w:val="28"/>
        </w:rPr>
        <w:t>луг (далее - соглашение), договоров о предоставлении бюджетных инв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стиций в соответствии со статьей 80 Бюджетного кодекса Российской Федерации  (далее - договор о предоставлении инвестиций) (при нал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чии), на основании которых возникают бюджетные обязательства получ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телей средств местного бюджета, и документов, подтверждающих во</w:t>
      </w:r>
      <w:r w:rsidRPr="00C85112">
        <w:rPr>
          <w:rFonts w:ascii="Times New Roman" w:hAnsi="Times New Roman" w:cs="Times New Roman"/>
          <w:sz w:val="28"/>
          <w:szCs w:val="28"/>
        </w:rPr>
        <w:t>з</w:t>
      </w:r>
      <w:r w:rsidRPr="00C85112">
        <w:rPr>
          <w:rFonts w:ascii="Times New Roman" w:hAnsi="Times New Roman" w:cs="Times New Roman"/>
          <w:sz w:val="28"/>
          <w:szCs w:val="28"/>
        </w:rPr>
        <w:t>никновение денежных обязательств получателей средств местного бю</w:t>
      </w:r>
      <w:r w:rsidRPr="00C85112">
        <w:rPr>
          <w:rFonts w:ascii="Times New Roman" w:hAnsi="Times New Roman" w:cs="Times New Roman"/>
          <w:sz w:val="28"/>
          <w:szCs w:val="28"/>
        </w:rPr>
        <w:t>д</w:t>
      </w:r>
      <w:r w:rsidRPr="00C85112">
        <w:rPr>
          <w:rFonts w:ascii="Times New Roman" w:hAnsi="Times New Roman" w:cs="Times New Roman"/>
          <w:sz w:val="28"/>
          <w:szCs w:val="28"/>
        </w:rPr>
        <w:t>жета, предоставляемых получателями средств местного бюджета при п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становке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бюджета, установленным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85112">
        <w:rPr>
          <w:rFonts w:ascii="Times New Roman" w:hAnsi="Times New Roman" w:cs="Times New Roman"/>
          <w:sz w:val="28"/>
          <w:szCs w:val="28"/>
        </w:rPr>
        <w:t xml:space="preserve">инансовым </w:t>
      </w:r>
      <w:r>
        <w:rPr>
          <w:rFonts w:ascii="Times New Roman" w:hAnsi="Times New Roman" w:cs="Times New Roman"/>
          <w:sz w:val="28"/>
          <w:szCs w:val="28"/>
        </w:rPr>
        <w:t>управлением администрации 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резовского района</w:t>
      </w:r>
      <w:r w:rsidRPr="00C85112">
        <w:rPr>
          <w:rFonts w:ascii="Times New Roman" w:hAnsi="Times New Roman" w:cs="Times New Roman"/>
          <w:sz w:val="28"/>
          <w:szCs w:val="28"/>
        </w:rPr>
        <w:t xml:space="preserve"> (далее - порядок учета обязательств);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112">
        <w:rPr>
          <w:rFonts w:ascii="Times New Roman" w:hAnsi="Times New Roman" w:cs="Times New Roman"/>
          <w:sz w:val="28"/>
          <w:szCs w:val="28"/>
        </w:rPr>
        <w:t>15) реквизитов (тип, номер, дата) документа, подтверждающего возникновение денежного обязательства при поставке товаров, выполн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нии работ, оказании услуг, предусмотренного графой 3 Перечня докуме</w:t>
      </w:r>
      <w:r w:rsidRPr="00C85112">
        <w:rPr>
          <w:rFonts w:ascii="Times New Roman" w:hAnsi="Times New Roman" w:cs="Times New Roman"/>
          <w:sz w:val="28"/>
          <w:szCs w:val="28"/>
        </w:rPr>
        <w:t>н</w:t>
      </w:r>
      <w:r w:rsidRPr="00C85112">
        <w:rPr>
          <w:rFonts w:ascii="Times New Roman" w:hAnsi="Times New Roman" w:cs="Times New Roman"/>
          <w:sz w:val="28"/>
          <w:szCs w:val="28"/>
        </w:rPr>
        <w:t>тов, на основании которых возникают бюджетные обязательства получ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lastRenderedPageBreak/>
        <w:t>телей средств местного бюджета, и документов, подтверждающих во</w:t>
      </w:r>
      <w:r w:rsidRPr="00C85112">
        <w:rPr>
          <w:rFonts w:ascii="Times New Roman" w:hAnsi="Times New Roman" w:cs="Times New Roman"/>
          <w:sz w:val="28"/>
          <w:szCs w:val="28"/>
        </w:rPr>
        <w:t>з</w:t>
      </w:r>
      <w:r w:rsidRPr="00C85112">
        <w:rPr>
          <w:rFonts w:ascii="Times New Roman" w:hAnsi="Times New Roman" w:cs="Times New Roman"/>
          <w:sz w:val="28"/>
          <w:szCs w:val="28"/>
        </w:rPr>
        <w:t>никновение денежных обязательств получателей средств местного бю</w:t>
      </w:r>
      <w:r w:rsidRPr="00C85112">
        <w:rPr>
          <w:rFonts w:ascii="Times New Roman" w:hAnsi="Times New Roman" w:cs="Times New Roman"/>
          <w:sz w:val="28"/>
          <w:szCs w:val="28"/>
        </w:rPr>
        <w:t>д</w:t>
      </w:r>
      <w:r w:rsidRPr="00C85112">
        <w:rPr>
          <w:rFonts w:ascii="Times New Roman" w:hAnsi="Times New Roman" w:cs="Times New Roman"/>
          <w:sz w:val="28"/>
          <w:szCs w:val="28"/>
        </w:rPr>
        <w:t>жета, являющегося приложением N 3 к Порядку учета бюджетных и д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нежных обязательств получателей средств местного бюджета территор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альными органами Федерального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 xml:space="preserve">казначейства, утвержденному приказом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85112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85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администрации Березовского района</w:t>
      </w:r>
      <w:r w:rsidRPr="00C85112">
        <w:rPr>
          <w:rFonts w:ascii="Times New Roman" w:hAnsi="Times New Roman" w:cs="Times New Roman"/>
          <w:sz w:val="28"/>
          <w:szCs w:val="28"/>
        </w:rPr>
        <w:t xml:space="preserve"> (далее с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ответственно - документы, подтверждающие возникновение денежных обязательств, Перечень), за исключением реквизитов документов, по</w:t>
      </w:r>
      <w:r w:rsidRPr="00C85112">
        <w:rPr>
          <w:rFonts w:ascii="Times New Roman" w:hAnsi="Times New Roman" w:cs="Times New Roman"/>
          <w:sz w:val="28"/>
          <w:szCs w:val="28"/>
        </w:rPr>
        <w:t>д</w:t>
      </w:r>
      <w:r w:rsidRPr="00C85112">
        <w:rPr>
          <w:rFonts w:ascii="Times New Roman" w:hAnsi="Times New Roman" w:cs="Times New Roman"/>
          <w:sz w:val="28"/>
          <w:szCs w:val="28"/>
        </w:rPr>
        <w:t>тверждающих возникновение денежных обязательств в случае осущест</w:t>
      </w:r>
      <w:r w:rsidRPr="00C85112">
        <w:rPr>
          <w:rFonts w:ascii="Times New Roman" w:hAnsi="Times New Roman" w:cs="Times New Roman"/>
          <w:sz w:val="28"/>
          <w:szCs w:val="28"/>
        </w:rPr>
        <w:t>в</w:t>
      </w:r>
      <w:r w:rsidRPr="00C85112">
        <w:rPr>
          <w:rFonts w:ascii="Times New Roman" w:hAnsi="Times New Roman" w:cs="Times New Roman"/>
          <w:sz w:val="28"/>
          <w:szCs w:val="28"/>
        </w:rPr>
        <w:t>ления авансовых платежей в соответствии с условиями договора (мун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ципального контракта), внесения арендной платы по договору (муниц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пальному контракту), 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платежей (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внес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арендной платы);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4"/>
      <w:bookmarkEnd w:id="12"/>
      <w:r w:rsidRPr="00C85112">
        <w:rPr>
          <w:rFonts w:ascii="Times New Roman" w:hAnsi="Times New Roman" w:cs="Times New Roman"/>
          <w:sz w:val="28"/>
          <w:szCs w:val="28"/>
        </w:rPr>
        <w:t>16) кода источника поступлений целевых сре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>учае санкци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нирования расходов, источником финансового обеспечения которых я</w:t>
      </w:r>
      <w:r w:rsidRPr="00C85112">
        <w:rPr>
          <w:rFonts w:ascii="Times New Roman" w:hAnsi="Times New Roman" w:cs="Times New Roman"/>
          <w:sz w:val="28"/>
          <w:szCs w:val="28"/>
        </w:rPr>
        <w:t>в</w:t>
      </w:r>
      <w:r w:rsidRPr="00C85112">
        <w:rPr>
          <w:rFonts w:ascii="Times New Roman" w:hAnsi="Times New Roman" w:cs="Times New Roman"/>
          <w:sz w:val="28"/>
          <w:szCs w:val="28"/>
        </w:rPr>
        <w:t>ляются целевые средства при казначейском сопровождении;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17) идентификатора договора (муниципального контракта), согл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шения, договора о предоставлении инвестиций, в случае санкциониров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ния расходов, возникающих при оплате указанных договоров (муниц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пальных контрактов), соглашений, договоров о предоставлении инвест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ций при казначейском сопровождении средств;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1"/>
      <w:bookmarkEnd w:id="13"/>
      <w:r w:rsidRPr="00C85112">
        <w:rPr>
          <w:rFonts w:ascii="Times New Roman" w:hAnsi="Times New Roman" w:cs="Times New Roman"/>
          <w:sz w:val="28"/>
          <w:szCs w:val="28"/>
        </w:rPr>
        <w:t>18) уникального номера реестровой записи, идентификатора и</w:t>
      </w:r>
      <w:r w:rsidRPr="00C85112">
        <w:rPr>
          <w:rFonts w:ascii="Times New Roman" w:hAnsi="Times New Roman" w:cs="Times New Roman"/>
          <w:sz w:val="28"/>
          <w:szCs w:val="28"/>
        </w:rPr>
        <w:t>н</w:t>
      </w:r>
      <w:r w:rsidRPr="00C85112">
        <w:rPr>
          <w:rFonts w:ascii="Times New Roman" w:hAnsi="Times New Roman" w:cs="Times New Roman"/>
          <w:sz w:val="28"/>
          <w:szCs w:val="28"/>
        </w:rPr>
        <w:t xml:space="preserve">формации о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(муниципальных контра</w:t>
      </w:r>
      <w:r w:rsidRPr="00C85112">
        <w:rPr>
          <w:rFonts w:ascii="Times New Roman" w:hAnsi="Times New Roman" w:cs="Times New Roman"/>
          <w:sz w:val="28"/>
          <w:szCs w:val="28"/>
        </w:rPr>
        <w:t>к</w:t>
      </w:r>
      <w:r w:rsidRPr="00C85112">
        <w:rPr>
          <w:rFonts w:ascii="Times New Roman" w:hAnsi="Times New Roman" w:cs="Times New Roman"/>
          <w:sz w:val="28"/>
          <w:szCs w:val="28"/>
        </w:rPr>
        <w:t>тов), подлежащих включению в определенный законодательством Ро</w:t>
      </w:r>
      <w:r w:rsidRPr="00C85112">
        <w:rPr>
          <w:rFonts w:ascii="Times New Roman" w:hAnsi="Times New Roman" w:cs="Times New Roman"/>
          <w:sz w:val="28"/>
          <w:szCs w:val="28"/>
        </w:rPr>
        <w:t>с</w:t>
      </w:r>
      <w:r w:rsidRPr="00C85112">
        <w:rPr>
          <w:rFonts w:ascii="Times New Roman" w:hAnsi="Times New Roman" w:cs="Times New Roman"/>
          <w:sz w:val="28"/>
          <w:szCs w:val="28"/>
        </w:rPr>
        <w:t>сийской Федерации о контрактной системе в сфере закупок товаров, р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бот, услуг для обеспечения государственных и муниципальных нужд р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естр контрактов, заключенных заказчиками (далее - реестр контрактов).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7"/>
      <w:bookmarkEnd w:id="14"/>
      <w:r w:rsidRPr="00C85112">
        <w:rPr>
          <w:rFonts w:ascii="Times New Roman" w:hAnsi="Times New Roman" w:cs="Times New Roman"/>
          <w:sz w:val="28"/>
          <w:szCs w:val="28"/>
        </w:rPr>
        <w:t>5. Требования подпунктов 14 - 16 пункта 4 настоящего Порядка не применяются в отношении: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112">
        <w:rPr>
          <w:rFonts w:ascii="Times New Roman" w:hAnsi="Times New Roman" w:cs="Times New Roman"/>
          <w:sz w:val="28"/>
          <w:szCs w:val="28"/>
        </w:rPr>
        <w:t>Распоряжения при перечислении средств получателям средств м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стного бюджета, осуществляющим в соответствии с бюджетным закон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 xml:space="preserve">дательством Российской Федерации операции со средствами местного бюджета (в том числе в иностранной валюте) на счетах, открытых им в учреждении Центрального банка Российской Федерации или кредитной организации, получателям средств местного бюджета, находящимся за пределами Российской Федерации и получающим средства местного </w:t>
      </w:r>
      <w:r w:rsidRPr="00C85112">
        <w:rPr>
          <w:rFonts w:ascii="Times New Roman" w:hAnsi="Times New Roman" w:cs="Times New Roman"/>
          <w:sz w:val="28"/>
          <w:szCs w:val="28"/>
        </w:rPr>
        <w:lastRenderedPageBreak/>
        <w:t>бюджета от главного распорядителя (распорядителя) средств местного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бюджета в иностранной валюте;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Распоряжения при перечислении сре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>уктурным (обособле</w:t>
      </w:r>
      <w:r w:rsidRPr="00C85112">
        <w:rPr>
          <w:rFonts w:ascii="Times New Roman" w:hAnsi="Times New Roman" w:cs="Times New Roman"/>
          <w:sz w:val="28"/>
          <w:szCs w:val="28"/>
        </w:rPr>
        <w:t>н</w:t>
      </w:r>
      <w:r w:rsidRPr="00C85112">
        <w:rPr>
          <w:rFonts w:ascii="Times New Roman" w:hAnsi="Times New Roman" w:cs="Times New Roman"/>
          <w:sz w:val="28"/>
          <w:szCs w:val="28"/>
        </w:rPr>
        <w:t>ным) подразделениям получателей средств местного бюджета, не над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ленным полномочиями по ведению бюджетного учета.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Требования подпункта 14 пункта 4 настоящего Порядка также не применяются в отношении Распоряжения при оплате товаров, выполн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нии работ, оказании услуг в случаях, когда заключение договора (мун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ципального контракта) законодательством Российской Федерации не пр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дусмотрено.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В одном Распоряжении может содержаться несколько сумм пер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числений по разным кодам классификации расходов местного бюджета (классификации источников финансирования дефицитов местного бю</w:t>
      </w:r>
      <w:r w:rsidRPr="00C85112">
        <w:rPr>
          <w:rFonts w:ascii="Times New Roman" w:hAnsi="Times New Roman" w:cs="Times New Roman"/>
          <w:sz w:val="28"/>
          <w:szCs w:val="28"/>
        </w:rPr>
        <w:t>д</w:t>
      </w:r>
      <w:r w:rsidRPr="00C85112">
        <w:rPr>
          <w:rFonts w:ascii="Times New Roman" w:hAnsi="Times New Roman" w:cs="Times New Roman"/>
          <w:sz w:val="28"/>
          <w:szCs w:val="28"/>
        </w:rPr>
        <w:t>жета) в рамках одного денежного обязательства получателя средств мес</w:t>
      </w:r>
      <w:r w:rsidRPr="00C85112">
        <w:rPr>
          <w:rFonts w:ascii="Times New Roman" w:hAnsi="Times New Roman" w:cs="Times New Roman"/>
          <w:sz w:val="28"/>
          <w:szCs w:val="28"/>
        </w:rPr>
        <w:t>т</w:t>
      </w:r>
      <w:r w:rsidRPr="00C85112">
        <w:rPr>
          <w:rFonts w:ascii="Times New Roman" w:hAnsi="Times New Roman" w:cs="Times New Roman"/>
          <w:sz w:val="28"/>
          <w:szCs w:val="28"/>
        </w:rPr>
        <w:t>ного бюджета (администратора источников финансирования дефицита местного бюджета).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3"/>
      <w:bookmarkEnd w:id="15"/>
      <w:r w:rsidRPr="00C85112">
        <w:rPr>
          <w:rFonts w:ascii="Times New Roman" w:hAnsi="Times New Roman" w:cs="Times New Roman"/>
          <w:sz w:val="28"/>
          <w:szCs w:val="28"/>
        </w:rPr>
        <w:t>6. При санкционировании оплаты денежных обязательств по расх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дам (за исключением расходов по публичным нормативным обязательс</w:t>
      </w:r>
      <w:r w:rsidRPr="00C85112">
        <w:rPr>
          <w:rFonts w:ascii="Times New Roman" w:hAnsi="Times New Roman" w:cs="Times New Roman"/>
          <w:sz w:val="28"/>
          <w:szCs w:val="28"/>
        </w:rPr>
        <w:t>т</w:t>
      </w:r>
      <w:r w:rsidRPr="00C85112">
        <w:rPr>
          <w:rFonts w:ascii="Times New Roman" w:hAnsi="Times New Roman" w:cs="Times New Roman"/>
          <w:sz w:val="28"/>
          <w:szCs w:val="28"/>
        </w:rPr>
        <w:t>вам) осуществляется проверка Распоряжения по следующим направлен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ям: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4"/>
      <w:bookmarkEnd w:id="16"/>
      <w:r w:rsidRPr="00C85112">
        <w:rPr>
          <w:rFonts w:ascii="Times New Roman" w:hAnsi="Times New Roman" w:cs="Times New Roman"/>
          <w:sz w:val="28"/>
          <w:szCs w:val="28"/>
        </w:rPr>
        <w:t>1) соответствие указанных в Распоряжении кодов классификации расходов местного бюджета кодам бюджетной классификации Росси</w:t>
      </w:r>
      <w:r w:rsidRPr="00C85112">
        <w:rPr>
          <w:rFonts w:ascii="Times New Roman" w:hAnsi="Times New Roman" w:cs="Times New Roman"/>
          <w:sz w:val="28"/>
          <w:szCs w:val="28"/>
        </w:rPr>
        <w:t>й</w:t>
      </w:r>
      <w:r w:rsidRPr="00C85112">
        <w:rPr>
          <w:rFonts w:ascii="Times New Roman" w:hAnsi="Times New Roman" w:cs="Times New Roman"/>
          <w:sz w:val="28"/>
          <w:szCs w:val="28"/>
        </w:rPr>
        <w:t>ской Федерации, действующим в текущем финансовом году на момент представления Распоряжения;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2) соответствие содержания текста назначения платежа, указанного в Распоряжении, содержанию операции, исходя из документа, подтве</w:t>
      </w:r>
      <w:r w:rsidRPr="00C85112">
        <w:rPr>
          <w:rFonts w:ascii="Times New Roman" w:hAnsi="Times New Roman" w:cs="Times New Roman"/>
          <w:sz w:val="28"/>
          <w:szCs w:val="28"/>
        </w:rPr>
        <w:t>р</w:t>
      </w:r>
      <w:r w:rsidRPr="00C85112">
        <w:rPr>
          <w:rFonts w:ascii="Times New Roman" w:hAnsi="Times New Roman" w:cs="Times New Roman"/>
          <w:sz w:val="28"/>
          <w:szCs w:val="28"/>
        </w:rPr>
        <w:t>ждающего возникновение денежного обязательства;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7"/>
      <w:bookmarkEnd w:id="17"/>
      <w:r w:rsidRPr="00C85112">
        <w:rPr>
          <w:rFonts w:ascii="Times New Roman" w:hAnsi="Times New Roman" w:cs="Times New Roman"/>
          <w:sz w:val="28"/>
          <w:szCs w:val="28"/>
        </w:rPr>
        <w:t xml:space="preserve">3) соответствие указанных в Распоряжении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местного бюджета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текстовому назначению пл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тежа, исходя из содержания текста назначения платежа, в соответствии с порядком применения кодов бюджетной классификации Российской Ф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дерации, определенным Министерством финансов Российской Федерации (далее - порядок применения бюджетной классификации);</w:t>
      </w:r>
      <w:bookmarkStart w:id="18" w:name="P121"/>
      <w:bookmarkEnd w:id="18"/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4) не превышение сумм в Распоряжении остатков неисполненных бюджетных обязательств, лимитов бюджетных обязательств и предел</w:t>
      </w:r>
      <w:r w:rsidRPr="00C85112">
        <w:rPr>
          <w:rFonts w:ascii="Times New Roman" w:hAnsi="Times New Roman" w:cs="Times New Roman"/>
          <w:sz w:val="28"/>
          <w:szCs w:val="28"/>
        </w:rPr>
        <w:t>ь</w:t>
      </w:r>
      <w:r w:rsidRPr="00C85112">
        <w:rPr>
          <w:rFonts w:ascii="Times New Roman" w:hAnsi="Times New Roman" w:cs="Times New Roman"/>
          <w:sz w:val="28"/>
          <w:szCs w:val="28"/>
        </w:rPr>
        <w:t>ных объемов финансирования, учтенных на соответствующем лицевом счете, в том числе по уникальным кодам объектов капитального стро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тельства или объектов недвижимого имущества (мероприятий по инфо</w:t>
      </w:r>
      <w:r w:rsidRPr="00C85112">
        <w:rPr>
          <w:rFonts w:ascii="Times New Roman" w:hAnsi="Times New Roman" w:cs="Times New Roman"/>
          <w:sz w:val="28"/>
          <w:szCs w:val="28"/>
        </w:rPr>
        <w:t>р</w:t>
      </w:r>
      <w:r w:rsidRPr="00C85112">
        <w:rPr>
          <w:rFonts w:ascii="Times New Roman" w:hAnsi="Times New Roman" w:cs="Times New Roman"/>
          <w:sz w:val="28"/>
          <w:szCs w:val="28"/>
        </w:rPr>
        <w:t>матизации);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2"/>
      <w:bookmarkStart w:id="20" w:name="P128"/>
      <w:bookmarkEnd w:id="19"/>
      <w:bookmarkEnd w:id="20"/>
      <w:r w:rsidRPr="00C85112">
        <w:rPr>
          <w:rFonts w:ascii="Times New Roman" w:hAnsi="Times New Roman" w:cs="Times New Roman"/>
          <w:sz w:val="28"/>
          <w:szCs w:val="28"/>
        </w:rPr>
        <w:t>5) соответствие наименования, ИНН, КПП (при наличии), банко</w:t>
      </w:r>
      <w:r w:rsidRPr="00C85112">
        <w:rPr>
          <w:rFonts w:ascii="Times New Roman" w:hAnsi="Times New Roman" w:cs="Times New Roman"/>
          <w:sz w:val="28"/>
          <w:szCs w:val="28"/>
        </w:rPr>
        <w:t>в</w:t>
      </w:r>
      <w:r w:rsidRPr="00C85112">
        <w:rPr>
          <w:rFonts w:ascii="Times New Roman" w:hAnsi="Times New Roman" w:cs="Times New Roman"/>
          <w:sz w:val="28"/>
          <w:szCs w:val="28"/>
        </w:rPr>
        <w:t>ских реквизитов получателя денежных средств, указанных в Распоряж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lastRenderedPageBreak/>
        <w:t>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6) соответствие реквизитов Распоряжения требованиям бюджетного законодательства Российской Федерации о перечислении средств местн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го бюджета на соответствующие казначейские счета;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8) идентичность кода (кодов) классификации расходов местного бюджета по денежному обязательству и платежу;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9) идентичность кода валюты, в которой принято денежное обяз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тельство, и кода валюты, в которой должен быть осуществлен платеж по Распоряжению;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112">
        <w:rPr>
          <w:rFonts w:ascii="Times New Roman" w:hAnsi="Times New Roman" w:cs="Times New Roman"/>
          <w:sz w:val="28"/>
          <w:szCs w:val="28"/>
        </w:rPr>
        <w:t>10) не превышение суммы Распоряжения над суммой неисполне</w:t>
      </w:r>
      <w:r w:rsidRPr="00C85112">
        <w:rPr>
          <w:rFonts w:ascii="Times New Roman" w:hAnsi="Times New Roman" w:cs="Times New Roman"/>
          <w:sz w:val="28"/>
          <w:szCs w:val="28"/>
        </w:rPr>
        <w:t>н</w:t>
      </w:r>
      <w:r w:rsidRPr="00C85112">
        <w:rPr>
          <w:rFonts w:ascii="Times New Roman" w:hAnsi="Times New Roman" w:cs="Times New Roman"/>
          <w:sz w:val="28"/>
          <w:szCs w:val="28"/>
        </w:rPr>
        <w:t>ного денежного обязательства, рассчитанной как разница суммы дене</w:t>
      </w:r>
      <w:r w:rsidRPr="00C85112">
        <w:rPr>
          <w:rFonts w:ascii="Times New Roman" w:hAnsi="Times New Roman" w:cs="Times New Roman"/>
          <w:sz w:val="28"/>
          <w:szCs w:val="28"/>
        </w:rPr>
        <w:t>ж</w:t>
      </w:r>
      <w:r w:rsidRPr="00C85112">
        <w:rPr>
          <w:rFonts w:ascii="Times New Roman" w:hAnsi="Times New Roman" w:cs="Times New Roman"/>
          <w:sz w:val="28"/>
          <w:szCs w:val="28"/>
        </w:rPr>
        <w:t>ного обязательства (в случае исполнения денежного обязательства мног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кратно - с учетом ранее произведенных перечислений по данному дене</w:t>
      </w:r>
      <w:r w:rsidRPr="00C85112">
        <w:rPr>
          <w:rFonts w:ascii="Times New Roman" w:hAnsi="Times New Roman" w:cs="Times New Roman"/>
          <w:sz w:val="28"/>
          <w:szCs w:val="28"/>
        </w:rPr>
        <w:t>ж</w:t>
      </w:r>
      <w:r w:rsidRPr="00C85112">
        <w:rPr>
          <w:rFonts w:ascii="Times New Roman" w:hAnsi="Times New Roman" w:cs="Times New Roman"/>
          <w:sz w:val="28"/>
          <w:szCs w:val="28"/>
        </w:rPr>
        <w:t>ному обязательству) и суммы ранее произведенного в рамках соответс</w:t>
      </w:r>
      <w:r w:rsidRPr="00C85112">
        <w:rPr>
          <w:rFonts w:ascii="Times New Roman" w:hAnsi="Times New Roman" w:cs="Times New Roman"/>
          <w:sz w:val="28"/>
          <w:szCs w:val="28"/>
        </w:rPr>
        <w:t>т</w:t>
      </w:r>
      <w:r w:rsidRPr="00C85112">
        <w:rPr>
          <w:rFonts w:ascii="Times New Roman" w:hAnsi="Times New Roman" w:cs="Times New Roman"/>
          <w:sz w:val="28"/>
          <w:szCs w:val="28"/>
        </w:rPr>
        <w:t>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11) соответствие кода классификации расходов местного бюджета и уникального кода объекта капитального строительства или объекта н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движимого имущества (мероприятия по информатизации) по денежному обязательству и платежу;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12) не превышение размера авансового платежа, указанного в Ра</w:t>
      </w:r>
      <w:r w:rsidRPr="00C85112">
        <w:rPr>
          <w:rFonts w:ascii="Times New Roman" w:hAnsi="Times New Roman" w:cs="Times New Roman"/>
          <w:sz w:val="28"/>
          <w:szCs w:val="28"/>
        </w:rPr>
        <w:t>с</w:t>
      </w:r>
      <w:r w:rsidRPr="00C85112">
        <w:rPr>
          <w:rFonts w:ascii="Times New Roman" w:hAnsi="Times New Roman" w:cs="Times New Roman"/>
          <w:sz w:val="28"/>
          <w:szCs w:val="28"/>
        </w:rPr>
        <w:t>поряжении, над суммой авансового платежа по договору (муниципальн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му контракту) (суммой авансового платежа по этапу исполнения договора (муниципального контракта) в случае, если договором (муниципальным контрактом) предусмотрено его поэтапное исполнение) с учетом ранее осуществленных авансовых платежей;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7"/>
      <w:bookmarkEnd w:id="21"/>
      <w:r w:rsidRPr="00C85112">
        <w:rPr>
          <w:rFonts w:ascii="Times New Roman" w:hAnsi="Times New Roman" w:cs="Times New Roman"/>
          <w:sz w:val="28"/>
          <w:szCs w:val="28"/>
        </w:rPr>
        <w:t>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содержащий госуда</w:t>
      </w:r>
      <w:r w:rsidRPr="00C85112">
        <w:rPr>
          <w:rFonts w:ascii="Times New Roman" w:hAnsi="Times New Roman" w:cs="Times New Roman"/>
          <w:sz w:val="28"/>
          <w:szCs w:val="28"/>
        </w:rPr>
        <w:t>р</w:t>
      </w:r>
      <w:r w:rsidRPr="00C85112">
        <w:rPr>
          <w:rFonts w:ascii="Times New Roman" w:hAnsi="Times New Roman" w:cs="Times New Roman"/>
          <w:sz w:val="28"/>
          <w:szCs w:val="28"/>
        </w:rPr>
        <w:t>ственную тайну) договору (муниципальному контракту), подлежащему включению в реестр контрактов или реестр контрактов, содержащий г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сударственную тайну, указанных в Распоряжении;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Проверка, установленная настоящим подпунктом, не производится при представлении Распоряжения для осуществления первого авансового платежа по договору (муниципальному контракту), содержащему свед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ния, составляющие государственную тайну;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4"/>
      <w:bookmarkEnd w:id="22"/>
      <w:r w:rsidRPr="00C85112">
        <w:rPr>
          <w:rFonts w:ascii="Times New Roman" w:hAnsi="Times New Roman" w:cs="Times New Roman"/>
          <w:sz w:val="28"/>
          <w:szCs w:val="28"/>
        </w:rPr>
        <w:t>14) не превышение указанной в Распоряжении суммы авансового платежа с учетом сумм ранее произведенных авансовых платежей по с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lastRenderedPageBreak/>
        <w:t>ответствующему бюджетному обязательству над предельным размером авансового платежа, установленным федеральным законом (постановл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нием Правительства Российской Федерации), нормативно-правовым а</w:t>
      </w:r>
      <w:r w:rsidRPr="00C85112">
        <w:rPr>
          <w:rFonts w:ascii="Times New Roman" w:hAnsi="Times New Roman" w:cs="Times New Roman"/>
          <w:sz w:val="28"/>
          <w:szCs w:val="28"/>
        </w:rPr>
        <w:t>к</w:t>
      </w:r>
      <w:r w:rsidRPr="00C85112">
        <w:rPr>
          <w:rFonts w:ascii="Times New Roman" w:hAnsi="Times New Roman" w:cs="Times New Roman"/>
          <w:sz w:val="28"/>
          <w:szCs w:val="28"/>
        </w:rPr>
        <w:t>том органа местного самоуправления;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45"/>
      <w:bookmarkEnd w:id="23"/>
      <w:r w:rsidRPr="00C85112">
        <w:rPr>
          <w:rFonts w:ascii="Times New Roman" w:hAnsi="Times New Roman" w:cs="Times New Roman"/>
          <w:sz w:val="28"/>
          <w:szCs w:val="28"/>
        </w:rPr>
        <w:t>15) не опережение графика внесения арендной платы по бюджетн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му обязательству, в случае представления Распоряжения для оплаты д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нежных обязательств по договору аренды;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46"/>
      <w:bookmarkStart w:id="25" w:name="P150"/>
      <w:bookmarkEnd w:id="24"/>
      <w:bookmarkEnd w:id="25"/>
      <w:proofErr w:type="gramStart"/>
      <w:r w:rsidRPr="00C85112">
        <w:rPr>
          <w:rFonts w:ascii="Times New Roman" w:hAnsi="Times New Roman" w:cs="Times New Roman"/>
          <w:sz w:val="28"/>
          <w:szCs w:val="28"/>
        </w:rPr>
        <w:t>16) соответствие идентификатора договора (муниципального ко</w:t>
      </w:r>
      <w:r w:rsidRPr="00C85112">
        <w:rPr>
          <w:rFonts w:ascii="Times New Roman" w:hAnsi="Times New Roman" w:cs="Times New Roman"/>
          <w:sz w:val="28"/>
          <w:szCs w:val="28"/>
        </w:rPr>
        <w:t>н</w:t>
      </w:r>
      <w:r w:rsidRPr="00C85112">
        <w:rPr>
          <w:rFonts w:ascii="Times New Roman" w:hAnsi="Times New Roman" w:cs="Times New Roman"/>
          <w:sz w:val="28"/>
          <w:szCs w:val="28"/>
        </w:rPr>
        <w:t>тракта), соглашения, договора о предоставлении инвестиций, указанного в Распоряжении, идентификатору, указанному в договоре (муниципал</w:t>
      </w:r>
      <w:r w:rsidRPr="00C85112">
        <w:rPr>
          <w:rFonts w:ascii="Times New Roman" w:hAnsi="Times New Roman" w:cs="Times New Roman"/>
          <w:sz w:val="28"/>
          <w:szCs w:val="28"/>
        </w:rPr>
        <w:t>ь</w:t>
      </w:r>
      <w:r w:rsidRPr="00C85112">
        <w:rPr>
          <w:rFonts w:ascii="Times New Roman" w:hAnsi="Times New Roman" w:cs="Times New Roman"/>
          <w:sz w:val="28"/>
          <w:szCs w:val="28"/>
        </w:rPr>
        <w:t>ном контракте), соглашении, договоре о предоставлении инвестиций (при наличии);</w:t>
      </w:r>
      <w:proofErr w:type="gramEnd"/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17) соответствие уникального номера реестровой записи, идент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тору этапа в случае выплаты авансового платежа), указанных в реестре контрактов;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54"/>
      <w:bookmarkEnd w:id="26"/>
      <w:r w:rsidRPr="00C85112">
        <w:rPr>
          <w:rFonts w:ascii="Times New Roman" w:hAnsi="Times New Roman" w:cs="Times New Roman"/>
          <w:sz w:val="28"/>
          <w:szCs w:val="28"/>
        </w:rPr>
        <w:t>18) не превышение суммы Распоряжения над суммой, указанной в документе, подтверждающем возникновение денежного обязательства.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56"/>
      <w:bookmarkEnd w:id="27"/>
      <w:proofErr w:type="gramStart"/>
      <w:r w:rsidRPr="00C85112">
        <w:rPr>
          <w:rFonts w:ascii="Times New Roman" w:hAnsi="Times New Roman" w:cs="Times New Roman"/>
          <w:sz w:val="28"/>
          <w:szCs w:val="28"/>
        </w:rPr>
        <w:t>В случаях и в порядке, установленных федеральными законами и (или) принятыми в соответствии с ними нормативными правовыми акт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ми Правительства Российской Федерации, органов местного самоупра</w:t>
      </w:r>
      <w:r w:rsidRPr="00C85112">
        <w:rPr>
          <w:rFonts w:ascii="Times New Roman" w:hAnsi="Times New Roman" w:cs="Times New Roman"/>
          <w:sz w:val="28"/>
          <w:szCs w:val="28"/>
        </w:rPr>
        <w:t>в</w:t>
      </w:r>
      <w:r w:rsidRPr="00C85112">
        <w:rPr>
          <w:rFonts w:ascii="Times New Roman" w:hAnsi="Times New Roman" w:cs="Times New Roman"/>
          <w:sz w:val="28"/>
          <w:szCs w:val="28"/>
        </w:rPr>
        <w:t>ления осуществляется проверка информации, содержащейся в денежном обязательстве, на соответствие фактически поставленным товарам, в</w:t>
      </w:r>
      <w:r w:rsidRPr="00C85112">
        <w:rPr>
          <w:rFonts w:ascii="Times New Roman" w:hAnsi="Times New Roman" w:cs="Times New Roman"/>
          <w:sz w:val="28"/>
          <w:szCs w:val="28"/>
        </w:rPr>
        <w:t>ы</w:t>
      </w:r>
      <w:r w:rsidRPr="00C85112">
        <w:rPr>
          <w:rFonts w:ascii="Times New Roman" w:hAnsi="Times New Roman" w:cs="Times New Roman"/>
          <w:sz w:val="28"/>
          <w:szCs w:val="28"/>
        </w:rPr>
        <w:t>полненным работам, оказанным услугам.</w:t>
      </w:r>
      <w:proofErr w:type="gramEnd"/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59"/>
      <w:bookmarkEnd w:id="28"/>
      <w:r w:rsidRPr="00C8511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В случае если Распоряжение представляется для оплаты дене</w:t>
      </w:r>
      <w:r w:rsidRPr="00C85112">
        <w:rPr>
          <w:rFonts w:ascii="Times New Roman" w:hAnsi="Times New Roman" w:cs="Times New Roman"/>
          <w:sz w:val="28"/>
          <w:szCs w:val="28"/>
        </w:rPr>
        <w:t>ж</w:t>
      </w:r>
      <w:r w:rsidRPr="00C85112">
        <w:rPr>
          <w:rFonts w:ascii="Times New Roman" w:hAnsi="Times New Roman" w:cs="Times New Roman"/>
          <w:sz w:val="28"/>
          <w:szCs w:val="28"/>
        </w:rPr>
        <w:t>ного обязательства, сформированного органом Федерального казначейс</w:t>
      </w:r>
      <w:r w:rsidRPr="00C85112">
        <w:rPr>
          <w:rFonts w:ascii="Times New Roman" w:hAnsi="Times New Roman" w:cs="Times New Roman"/>
          <w:sz w:val="28"/>
          <w:szCs w:val="28"/>
        </w:rPr>
        <w:t>т</w:t>
      </w:r>
      <w:r w:rsidRPr="00C85112">
        <w:rPr>
          <w:rFonts w:ascii="Times New Roman" w:hAnsi="Times New Roman" w:cs="Times New Roman"/>
          <w:sz w:val="28"/>
          <w:szCs w:val="28"/>
        </w:rPr>
        <w:t>ва в соответствии с порядком учета обязательств, получатель средств м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стного бюджета представляет в орган Федерального казначейства вместе с Распоряжением указанный в нем документ, подтверждающий возни</w:t>
      </w:r>
      <w:r w:rsidRPr="00C85112">
        <w:rPr>
          <w:rFonts w:ascii="Times New Roman" w:hAnsi="Times New Roman" w:cs="Times New Roman"/>
          <w:sz w:val="28"/>
          <w:szCs w:val="28"/>
        </w:rPr>
        <w:t>к</w:t>
      </w:r>
      <w:r w:rsidRPr="00C85112">
        <w:rPr>
          <w:rFonts w:ascii="Times New Roman" w:hAnsi="Times New Roman" w:cs="Times New Roman"/>
          <w:sz w:val="28"/>
          <w:szCs w:val="28"/>
        </w:rPr>
        <w:t>новение денежного обязательства (за исключением документов, соде</w:t>
      </w:r>
      <w:r w:rsidRPr="00C85112">
        <w:rPr>
          <w:rFonts w:ascii="Times New Roman" w:hAnsi="Times New Roman" w:cs="Times New Roman"/>
          <w:sz w:val="28"/>
          <w:szCs w:val="28"/>
        </w:rPr>
        <w:t>р</w:t>
      </w:r>
      <w:r w:rsidRPr="00C85112">
        <w:rPr>
          <w:rFonts w:ascii="Times New Roman" w:hAnsi="Times New Roman" w:cs="Times New Roman"/>
          <w:sz w:val="28"/>
          <w:szCs w:val="28"/>
        </w:rPr>
        <w:t>жащих сведения, составляющие государственную и иную охраняемую з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коном тайну, документов указанных в пунктах 11 - 13, строке 1, строках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6, 7 и 10 - 13 пункта 14 графы 3 Перечня, а также договора на оказание услуг, выполнение работ, заключенного получателем средств местного бюджета с физическим лицом, не являющимся индивидуальным пре</w:t>
      </w:r>
      <w:r w:rsidRPr="00C85112">
        <w:rPr>
          <w:rFonts w:ascii="Times New Roman" w:hAnsi="Times New Roman" w:cs="Times New Roman"/>
          <w:sz w:val="28"/>
          <w:szCs w:val="28"/>
        </w:rPr>
        <w:t>д</w:t>
      </w:r>
      <w:r w:rsidRPr="00C85112">
        <w:rPr>
          <w:rFonts w:ascii="Times New Roman" w:hAnsi="Times New Roman" w:cs="Times New Roman"/>
          <w:sz w:val="28"/>
          <w:szCs w:val="28"/>
        </w:rPr>
        <w:t>принимателем, указанного в строке 5 пункта 14 Перечня, в случае, если сумма указанного договора не превышает 100 тысяч рублей).</w:t>
      </w:r>
      <w:proofErr w:type="gramEnd"/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>учае, установленном настоящим пунктом, дополнительно к направлениям пр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 xml:space="preserve">верки, установленным пунктом 6 настоящего Порядка, осуществляется </w:t>
      </w:r>
      <w:r w:rsidRPr="00C85112">
        <w:rPr>
          <w:rFonts w:ascii="Times New Roman" w:hAnsi="Times New Roman" w:cs="Times New Roman"/>
          <w:sz w:val="28"/>
          <w:szCs w:val="28"/>
        </w:rPr>
        <w:lastRenderedPageBreak/>
        <w:t>проверка равенства сумм Распоряжения сумме соответствующего дене</w:t>
      </w:r>
      <w:r w:rsidRPr="00C85112">
        <w:rPr>
          <w:rFonts w:ascii="Times New Roman" w:hAnsi="Times New Roman" w:cs="Times New Roman"/>
          <w:sz w:val="28"/>
          <w:szCs w:val="28"/>
        </w:rPr>
        <w:t>ж</w:t>
      </w:r>
      <w:r w:rsidRPr="00C85112">
        <w:rPr>
          <w:rFonts w:ascii="Times New Roman" w:hAnsi="Times New Roman" w:cs="Times New Roman"/>
          <w:sz w:val="28"/>
          <w:szCs w:val="28"/>
        </w:rPr>
        <w:t>ного обязательства.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63"/>
      <w:bookmarkEnd w:id="29"/>
      <w:r w:rsidRPr="00C8511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мес</w:t>
      </w:r>
      <w:r w:rsidRPr="00C85112">
        <w:rPr>
          <w:rFonts w:ascii="Times New Roman" w:hAnsi="Times New Roman" w:cs="Times New Roman"/>
          <w:sz w:val="28"/>
          <w:szCs w:val="28"/>
        </w:rPr>
        <w:t>т</w:t>
      </w:r>
      <w:r w:rsidRPr="00C85112">
        <w:rPr>
          <w:rFonts w:ascii="Times New Roman" w:hAnsi="Times New Roman" w:cs="Times New Roman"/>
          <w:sz w:val="28"/>
          <w:szCs w:val="28"/>
        </w:rPr>
        <w:t>ного бюджета - муниципального заказчика по перечислению суммы неу</w:t>
      </w:r>
      <w:r w:rsidRPr="00C85112">
        <w:rPr>
          <w:rFonts w:ascii="Times New Roman" w:hAnsi="Times New Roman" w:cs="Times New Roman"/>
          <w:sz w:val="28"/>
          <w:szCs w:val="28"/>
        </w:rPr>
        <w:t>с</w:t>
      </w:r>
      <w:r w:rsidRPr="00C85112">
        <w:rPr>
          <w:rFonts w:ascii="Times New Roman" w:hAnsi="Times New Roman" w:cs="Times New Roman"/>
          <w:sz w:val="28"/>
          <w:szCs w:val="28"/>
        </w:rPr>
        <w:t>тойки (штрафа, пеней) за нарушение законодательства Российской Фед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рации о контрактной системе в сфере закупок товаров, работ, услуг для обеспечения государственных и муниципальных нужд в доход местного бюджета, получатель средств местного бюджета представляет в орган Федерального казначейства по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месту обслуживания, в том числе с и</w:t>
      </w:r>
      <w:r w:rsidRPr="00C85112">
        <w:rPr>
          <w:rFonts w:ascii="Times New Roman" w:hAnsi="Times New Roman" w:cs="Times New Roman"/>
          <w:sz w:val="28"/>
          <w:szCs w:val="28"/>
        </w:rPr>
        <w:t>с</w:t>
      </w:r>
      <w:r w:rsidRPr="00C85112">
        <w:rPr>
          <w:rFonts w:ascii="Times New Roman" w:hAnsi="Times New Roman" w:cs="Times New Roman"/>
          <w:sz w:val="28"/>
          <w:szCs w:val="28"/>
        </w:rPr>
        <w:t>пользованием единой информационной системы в сфере закупок, не позднее представления Распоряжения на оплату денежного обязательства по договору (муниципальному контракту) Распоряжение на перечисление в доход местного бюджета суммы неустойки (штрафа, пеней) по данному договору (муниципальному контракту).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65"/>
      <w:bookmarkEnd w:id="30"/>
      <w:r w:rsidRPr="00C85112">
        <w:rPr>
          <w:rFonts w:ascii="Times New Roman" w:hAnsi="Times New Roman" w:cs="Times New Roman"/>
          <w:sz w:val="28"/>
          <w:szCs w:val="28"/>
        </w:rPr>
        <w:t>9. При санкционировании оплаты денежных обязательств по расх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дам по публичным нормативным обязательствам осуществляется прове</w:t>
      </w:r>
      <w:r w:rsidRPr="00C85112">
        <w:rPr>
          <w:rFonts w:ascii="Times New Roman" w:hAnsi="Times New Roman" w:cs="Times New Roman"/>
          <w:sz w:val="28"/>
          <w:szCs w:val="28"/>
        </w:rPr>
        <w:t>р</w:t>
      </w:r>
      <w:r w:rsidRPr="00C85112">
        <w:rPr>
          <w:rFonts w:ascii="Times New Roman" w:hAnsi="Times New Roman" w:cs="Times New Roman"/>
          <w:sz w:val="28"/>
          <w:szCs w:val="28"/>
        </w:rPr>
        <w:t>ка Распоряжения по следующим направлениям: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112">
        <w:rPr>
          <w:rFonts w:ascii="Times New Roman" w:hAnsi="Times New Roman" w:cs="Times New Roman"/>
          <w:sz w:val="28"/>
          <w:szCs w:val="28"/>
        </w:rPr>
        <w:t>1) соответствие указанных в Распоряжении кодов классификации расходов местного бюджета кодам бюджетной классификации Росси</w:t>
      </w:r>
      <w:r w:rsidRPr="00C85112">
        <w:rPr>
          <w:rFonts w:ascii="Times New Roman" w:hAnsi="Times New Roman" w:cs="Times New Roman"/>
          <w:sz w:val="28"/>
          <w:szCs w:val="28"/>
        </w:rPr>
        <w:t>й</w:t>
      </w:r>
      <w:r w:rsidRPr="00C85112">
        <w:rPr>
          <w:rFonts w:ascii="Times New Roman" w:hAnsi="Times New Roman" w:cs="Times New Roman"/>
          <w:sz w:val="28"/>
          <w:szCs w:val="28"/>
        </w:rPr>
        <w:t>ской Федерации, действующим в текущем финансовом году на момент представления Распоряжения;</w:t>
      </w:r>
      <w:proofErr w:type="gramEnd"/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местного бюджета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текстовому назначению пл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тежа, исходя из содержания текста назначения платежа, в соответствии с порядком применения бюджетной классификации;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3) не 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69"/>
      <w:bookmarkEnd w:id="31"/>
      <w:r w:rsidRPr="00C85112">
        <w:rPr>
          <w:rFonts w:ascii="Times New Roman" w:hAnsi="Times New Roman" w:cs="Times New Roman"/>
          <w:sz w:val="28"/>
          <w:szCs w:val="28"/>
        </w:rPr>
        <w:t>10. При санкционировании оплаты денежных обязательств по пер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числениям по источникам финансирования дефицита местного бюджета осуществляется проверка Распоряжения по следующим направлениям: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112">
        <w:rPr>
          <w:rFonts w:ascii="Times New Roman" w:hAnsi="Times New Roman" w:cs="Times New Roman"/>
          <w:sz w:val="28"/>
          <w:szCs w:val="28"/>
        </w:rPr>
        <w:t>1) соответствие указанных в Распоряжении кодов классификации источников финансирования дефицита местного бюджета кодам бюдже</w:t>
      </w:r>
      <w:r w:rsidRPr="00C85112">
        <w:rPr>
          <w:rFonts w:ascii="Times New Roman" w:hAnsi="Times New Roman" w:cs="Times New Roman"/>
          <w:sz w:val="28"/>
          <w:szCs w:val="28"/>
        </w:rPr>
        <w:t>т</w:t>
      </w:r>
      <w:r w:rsidRPr="00C85112">
        <w:rPr>
          <w:rFonts w:ascii="Times New Roman" w:hAnsi="Times New Roman" w:cs="Times New Roman"/>
          <w:sz w:val="28"/>
          <w:szCs w:val="28"/>
        </w:rPr>
        <w:t>ной классификации Российской Федерации, действующим в текущем ф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нансовом году на момент представления Распоряжения;</w:t>
      </w:r>
      <w:proofErr w:type="gramEnd"/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lastRenderedPageBreak/>
        <w:t>3) не превышение сумм, указанных в Распоряжении, остаткам соо</w:t>
      </w:r>
      <w:r w:rsidRPr="00C85112">
        <w:rPr>
          <w:rFonts w:ascii="Times New Roman" w:hAnsi="Times New Roman" w:cs="Times New Roman"/>
          <w:sz w:val="28"/>
          <w:szCs w:val="28"/>
        </w:rPr>
        <w:t>т</w:t>
      </w:r>
      <w:r w:rsidRPr="00C85112">
        <w:rPr>
          <w:rFonts w:ascii="Times New Roman" w:hAnsi="Times New Roman" w:cs="Times New Roman"/>
          <w:sz w:val="28"/>
          <w:szCs w:val="28"/>
        </w:rPr>
        <w:t>ветствующих бюджетных ассигнований, учтенных на лицевом счете а</w:t>
      </w:r>
      <w:r w:rsidRPr="00C85112">
        <w:rPr>
          <w:rFonts w:ascii="Times New Roman" w:hAnsi="Times New Roman" w:cs="Times New Roman"/>
          <w:sz w:val="28"/>
          <w:szCs w:val="28"/>
        </w:rPr>
        <w:t>д</w:t>
      </w:r>
      <w:r w:rsidRPr="00C85112">
        <w:rPr>
          <w:rFonts w:ascii="Times New Roman" w:hAnsi="Times New Roman" w:cs="Times New Roman"/>
          <w:sz w:val="28"/>
          <w:szCs w:val="28"/>
        </w:rPr>
        <w:t>министратора источников внутреннего (внешнего) финансирования д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фицита бюджета.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73"/>
      <w:bookmarkEnd w:id="32"/>
      <w:r w:rsidRPr="00C85112">
        <w:rPr>
          <w:rFonts w:ascii="Times New Roman" w:hAnsi="Times New Roman" w:cs="Times New Roman"/>
          <w:sz w:val="28"/>
          <w:szCs w:val="28"/>
        </w:rPr>
        <w:t>10.1. При санкционировании оплаты денежных обязательств по д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говорам (муниципальным контрактам), подлежащим включению в реестр контрактов, на основании Распоряжений, сформированных в единой и</w:t>
      </w:r>
      <w:r w:rsidRPr="00C85112">
        <w:rPr>
          <w:rFonts w:ascii="Times New Roman" w:hAnsi="Times New Roman" w:cs="Times New Roman"/>
          <w:sz w:val="28"/>
          <w:szCs w:val="28"/>
        </w:rPr>
        <w:t>н</w:t>
      </w:r>
      <w:r w:rsidRPr="00C85112">
        <w:rPr>
          <w:rFonts w:ascii="Times New Roman" w:hAnsi="Times New Roman" w:cs="Times New Roman"/>
          <w:sz w:val="28"/>
          <w:szCs w:val="28"/>
        </w:rPr>
        <w:t>формационной системе в сфере закупок, осуществляется проверка по н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правлениям, предусмотренным: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174"/>
      <w:bookmarkEnd w:id="33"/>
      <w:proofErr w:type="gramStart"/>
      <w:r w:rsidRPr="00C85112">
        <w:rPr>
          <w:rFonts w:ascii="Times New Roman" w:hAnsi="Times New Roman" w:cs="Times New Roman"/>
          <w:sz w:val="28"/>
          <w:szCs w:val="28"/>
        </w:rPr>
        <w:t>подпунктами 2 - 8, 13 - 18 пункта 4, подпунктами 1 - 3, 5 - 13, 16 - 18 пункта 6 настоящего Порядка - с использованием единой информац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онной системы в сфере закупок;</w:t>
      </w:r>
      <w:proofErr w:type="gramEnd"/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подпунктом 4 пункта 6 настоящего Порядка - с использованием и</w:t>
      </w:r>
      <w:r w:rsidRPr="00C85112">
        <w:rPr>
          <w:rFonts w:ascii="Times New Roman" w:hAnsi="Times New Roman" w:cs="Times New Roman"/>
          <w:sz w:val="28"/>
          <w:szCs w:val="28"/>
        </w:rPr>
        <w:t>н</w:t>
      </w:r>
      <w:r w:rsidRPr="00C85112">
        <w:rPr>
          <w:rFonts w:ascii="Times New Roman" w:hAnsi="Times New Roman" w:cs="Times New Roman"/>
          <w:sz w:val="28"/>
          <w:szCs w:val="28"/>
        </w:rPr>
        <w:t>формационной системы органов Федерального казначейства после пост</w:t>
      </w:r>
      <w:r w:rsidRPr="00C85112">
        <w:rPr>
          <w:rFonts w:ascii="Times New Roman" w:hAnsi="Times New Roman" w:cs="Times New Roman"/>
          <w:sz w:val="28"/>
          <w:szCs w:val="28"/>
        </w:rPr>
        <w:t>у</w:t>
      </w:r>
      <w:r w:rsidRPr="00C85112">
        <w:rPr>
          <w:rFonts w:ascii="Times New Roman" w:hAnsi="Times New Roman" w:cs="Times New Roman"/>
          <w:sz w:val="28"/>
          <w:szCs w:val="28"/>
        </w:rPr>
        <w:t>пления в указанную систему Распоряжения по результатам положител</w:t>
      </w:r>
      <w:r w:rsidRPr="00C85112">
        <w:rPr>
          <w:rFonts w:ascii="Times New Roman" w:hAnsi="Times New Roman" w:cs="Times New Roman"/>
          <w:sz w:val="28"/>
          <w:szCs w:val="28"/>
        </w:rPr>
        <w:t>ь</w:t>
      </w:r>
      <w:r w:rsidRPr="00C85112">
        <w:rPr>
          <w:rFonts w:ascii="Times New Roman" w:hAnsi="Times New Roman" w:cs="Times New Roman"/>
          <w:sz w:val="28"/>
          <w:szCs w:val="28"/>
        </w:rPr>
        <w:t>ных проверок, предусмотренных абзацем вторым настоящего пункта.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В случае возникновения денежного обязательства на основании д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кументов-оснований, предусмотренных пунктом 4 графы 2 Перечня, пр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верка, предусмотренная подпунктом 3 пункта 6 настоящего Порядка, осуществляется исходя из кода вида расходов классификации расходов местного бюджета, указанного в денежном обязательстве.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181"/>
      <w:bookmarkEnd w:id="34"/>
      <w:r w:rsidRPr="00C8511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В случае если информация, указанная в Распоряжении, или его форма не соответствуют требованиям, установленным пунктами 3, 4, подпунктами 1 - 13, 17 - 18 пункта 6, пунктами 7, 9 и 10 настоящего П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рядка, или в случае установления нарушения получателем средств мес</w:t>
      </w:r>
      <w:r w:rsidRPr="00C85112">
        <w:rPr>
          <w:rFonts w:ascii="Times New Roman" w:hAnsi="Times New Roman" w:cs="Times New Roman"/>
          <w:sz w:val="28"/>
          <w:szCs w:val="28"/>
        </w:rPr>
        <w:t>т</w:t>
      </w:r>
      <w:r w:rsidRPr="00C85112">
        <w:rPr>
          <w:rFonts w:ascii="Times New Roman" w:hAnsi="Times New Roman" w:cs="Times New Roman"/>
          <w:sz w:val="28"/>
          <w:szCs w:val="28"/>
        </w:rPr>
        <w:t>ного бюджета условий, установленных пунктом 8 настоящего Порядка, орган Федерального казначейства не позднее сроков, установленных пунктом 3 настоящего Порядка, направляет получателю средств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местного бюджета уведомление в электронной форме, содержащее информацию, позволяющую идентифицировать Распоряжение, не принятое к исполн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нию, а также содержащее дату и причину отказа, согласно правилам о</w:t>
      </w:r>
      <w:r w:rsidRPr="00C85112">
        <w:rPr>
          <w:rFonts w:ascii="Times New Roman" w:hAnsi="Times New Roman" w:cs="Times New Roman"/>
          <w:sz w:val="28"/>
          <w:szCs w:val="28"/>
        </w:rPr>
        <w:t>р</w:t>
      </w:r>
      <w:r w:rsidRPr="00C85112">
        <w:rPr>
          <w:rFonts w:ascii="Times New Roman" w:hAnsi="Times New Roman" w:cs="Times New Roman"/>
          <w:sz w:val="28"/>
          <w:szCs w:val="28"/>
        </w:rPr>
        <w:t>ганизации и функционирования системы казначейских платежей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112">
        <w:rPr>
          <w:rFonts w:ascii="Times New Roman" w:hAnsi="Times New Roman" w:cs="Times New Roman"/>
          <w:sz w:val="28"/>
          <w:szCs w:val="28"/>
        </w:rPr>
        <w:t>При установлении органом Федерального казначейства нарушений получателем средств местного бюджета условий, установленных по</w:t>
      </w:r>
      <w:r w:rsidRPr="00C85112">
        <w:rPr>
          <w:rFonts w:ascii="Times New Roman" w:hAnsi="Times New Roman" w:cs="Times New Roman"/>
          <w:sz w:val="28"/>
          <w:szCs w:val="28"/>
        </w:rPr>
        <w:t>д</w:t>
      </w:r>
      <w:r w:rsidRPr="00C85112">
        <w:rPr>
          <w:rFonts w:ascii="Times New Roman" w:hAnsi="Times New Roman" w:cs="Times New Roman"/>
          <w:sz w:val="28"/>
          <w:szCs w:val="28"/>
        </w:rPr>
        <w:t>пунктами 14 и (или) 15 пункта 6 настоящего Порядка, орган Федеральн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>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мес</w:t>
      </w:r>
      <w:r w:rsidRPr="00C85112">
        <w:rPr>
          <w:rFonts w:ascii="Times New Roman" w:hAnsi="Times New Roman" w:cs="Times New Roman"/>
          <w:sz w:val="28"/>
          <w:szCs w:val="28"/>
        </w:rPr>
        <w:t>т</w:t>
      </w:r>
      <w:r w:rsidRPr="00C85112">
        <w:rPr>
          <w:rFonts w:ascii="Times New Roman" w:hAnsi="Times New Roman" w:cs="Times New Roman"/>
          <w:sz w:val="28"/>
          <w:szCs w:val="28"/>
        </w:rPr>
        <w:t>ного бюджета путем направления Уведомления о нарушении установле</w:t>
      </w:r>
      <w:r w:rsidRPr="00C85112">
        <w:rPr>
          <w:rFonts w:ascii="Times New Roman" w:hAnsi="Times New Roman" w:cs="Times New Roman"/>
          <w:sz w:val="28"/>
          <w:szCs w:val="28"/>
        </w:rPr>
        <w:t>н</w:t>
      </w:r>
      <w:r w:rsidRPr="00C85112">
        <w:rPr>
          <w:rFonts w:ascii="Times New Roman" w:hAnsi="Times New Roman" w:cs="Times New Roman"/>
          <w:sz w:val="28"/>
          <w:szCs w:val="28"/>
        </w:rPr>
        <w:t>ных предельных размеров авансового платежа по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форме согласно прил</w:t>
      </w:r>
      <w:r w:rsidRPr="00C85112">
        <w:rPr>
          <w:rFonts w:ascii="Times New Roman" w:hAnsi="Times New Roman" w:cs="Times New Roman"/>
          <w:sz w:val="28"/>
          <w:szCs w:val="28"/>
        </w:rPr>
        <w:t>о</w:t>
      </w:r>
      <w:r w:rsidRPr="00C85112">
        <w:rPr>
          <w:rFonts w:ascii="Times New Roman" w:hAnsi="Times New Roman" w:cs="Times New Roman"/>
          <w:sz w:val="28"/>
          <w:szCs w:val="28"/>
        </w:rPr>
        <w:t xml:space="preserve">жению N 1 к настоящему Порядку (код формы по КФД 0504713) и (или) Уведомления о нарушении сроков внесения и размеров арендной платы по форме согласно приложению N 2 к настоящему Порядку (код формы </w:t>
      </w:r>
      <w:r w:rsidRPr="00C85112">
        <w:rPr>
          <w:rFonts w:ascii="Times New Roman" w:hAnsi="Times New Roman" w:cs="Times New Roman"/>
          <w:sz w:val="28"/>
          <w:szCs w:val="28"/>
        </w:rPr>
        <w:lastRenderedPageBreak/>
        <w:t>по КФД 0504714), а также обеспечивает доведение указанной информ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ции до главного распорядителя (распорядителя) средств местного бюдж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та, в ведении которого находится допустивший нарушение получатель средств местного</w:t>
      </w:r>
      <w:proofErr w:type="gramEnd"/>
      <w:r w:rsidRPr="00C85112">
        <w:rPr>
          <w:rFonts w:ascii="Times New Roman" w:hAnsi="Times New Roman" w:cs="Times New Roman"/>
          <w:sz w:val="28"/>
          <w:szCs w:val="28"/>
        </w:rPr>
        <w:t xml:space="preserve"> бюджета, не позднее десяти рабочих дней после отр</w:t>
      </w:r>
      <w:r w:rsidRPr="00C85112">
        <w:rPr>
          <w:rFonts w:ascii="Times New Roman" w:hAnsi="Times New Roman" w:cs="Times New Roman"/>
          <w:sz w:val="28"/>
          <w:szCs w:val="28"/>
        </w:rPr>
        <w:t>а</w:t>
      </w:r>
      <w:r w:rsidRPr="00C85112">
        <w:rPr>
          <w:rFonts w:ascii="Times New Roman" w:hAnsi="Times New Roman" w:cs="Times New Roman"/>
          <w:sz w:val="28"/>
          <w:szCs w:val="28"/>
        </w:rPr>
        <w:t>жения операций, вызвавших указанные нарушения, на соответствующем лицевом счете.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обязательств в соответс</w:t>
      </w:r>
      <w:r w:rsidRPr="00C85112">
        <w:rPr>
          <w:rFonts w:ascii="Times New Roman" w:hAnsi="Times New Roman" w:cs="Times New Roman"/>
          <w:sz w:val="28"/>
          <w:szCs w:val="28"/>
        </w:rPr>
        <w:t>т</w:t>
      </w:r>
      <w:r w:rsidRPr="00C85112">
        <w:rPr>
          <w:rFonts w:ascii="Times New Roman" w:hAnsi="Times New Roman" w:cs="Times New Roman"/>
          <w:sz w:val="28"/>
          <w:szCs w:val="28"/>
        </w:rPr>
        <w:t>вии с пунктом 10.1 настоящего Порядка, уведомления, предусмотренные абзацем первым настоящего пункта, направляются получателю средств местного бюджета с использованием единой информационной системы в сфере закупок.</w:t>
      </w:r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85112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</w:t>
      </w:r>
      <w:r w:rsidRPr="00C85112">
        <w:rPr>
          <w:rFonts w:ascii="Times New Roman" w:hAnsi="Times New Roman" w:cs="Times New Roman"/>
          <w:sz w:val="28"/>
          <w:szCs w:val="28"/>
        </w:rPr>
        <w:t>е</w:t>
      </w:r>
      <w:r w:rsidRPr="00C85112">
        <w:rPr>
          <w:rFonts w:ascii="Times New Roman" w:hAnsi="Times New Roman" w:cs="Times New Roman"/>
          <w:sz w:val="28"/>
          <w:szCs w:val="28"/>
        </w:rPr>
        <w:t>бованиями, установленными настоящим Порядком, в Распоряжении, представленном на бумажном носителе, органом Федерального казначе</w:t>
      </w:r>
      <w:r w:rsidRPr="00C85112">
        <w:rPr>
          <w:rFonts w:ascii="Times New Roman" w:hAnsi="Times New Roman" w:cs="Times New Roman"/>
          <w:sz w:val="28"/>
          <w:szCs w:val="28"/>
        </w:rPr>
        <w:t>й</w:t>
      </w:r>
      <w:r w:rsidRPr="00C85112">
        <w:rPr>
          <w:rFonts w:ascii="Times New Roman" w:hAnsi="Times New Roman" w:cs="Times New Roman"/>
          <w:sz w:val="28"/>
          <w:szCs w:val="28"/>
        </w:rPr>
        <w:t>ства проставляется отметка, подтверждающая санкционирование оплаты денежных обязательств получателя средств местного бюджета (админ</w:t>
      </w:r>
      <w:r w:rsidRPr="00C85112">
        <w:rPr>
          <w:rFonts w:ascii="Times New Roman" w:hAnsi="Times New Roman" w:cs="Times New Roman"/>
          <w:sz w:val="28"/>
          <w:szCs w:val="28"/>
        </w:rPr>
        <w:t>и</w:t>
      </w:r>
      <w:r w:rsidRPr="00C85112">
        <w:rPr>
          <w:rFonts w:ascii="Times New Roman" w:hAnsi="Times New Roman" w:cs="Times New Roman"/>
          <w:sz w:val="28"/>
          <w:szCs w:val="28"/>
        </w:rPr>
        <w:t>стратора источников финансирования дефицита местного бюджета) с указанием даты, подписи, расшифровки подписи, содержащей фамилию, инициалы ответственного исполнителя органа Федерального казначейс</w:t>
      </w:r>
      <w:r w:rsidRPr="00C85112">
        <w:rPr>
          <w:rFonts w:ascii="Times New Roman" w:hAnsi="Times New Roman" w:cs="Times New Roman"/>
          <w:sz w:val="28"/>
          <w:szCs w:val="28"/>
        </w:rPr>
        <w:t>т</w:t>
      </w:r>
      <w:r w:rsidRPr="00C85112">
        <w:rPr>
          <w:rFonts w:ascii="Times New Roman" w:hAnsi="Times New Roman" w:cs="Times New Roman"/>
          <w:sz w:val="28"/>
          <w:szCs w:val="28"/>
        </w:rPr>
        <w:t>ва, и Распоряжение принимается к исполнению.</w:t>
      </w:r>
      <w:proofErr w:type="gramEnd"/>
    </w:p>
    <w:p w:rsidR="00517B74" w:rsidRPr="00C85112" w:rsidRDefault="00517B74" w:rsidP="00517B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>13. Представление и хранение Распоряжения для санкционирования оплаты денежных обязательств получателей средств местного бюджета (администраторов источников финансирования дефицита местного бю</w:t>
      </w:r>
      <w:r w:rsidRPr="00C85112">
        <w:rPr>
          <w:rFonts w:ascii="Times New Roman" w:hAnsi="Times New Roman" w:cs="Times New Roman"/>
          <w:sz w:val="28"/>
          <w:szCs w:val="28"/>
        </w:rPr>
        <w:t>д</w:t>
      </w:r>
      <w:r w:rsidRPr="00C85112">
        <w:rPr>
          <w:rFonts w:ascii="Times New Roman" w:hAnsi="Times New Roman" w:cs="Times New Roman"/>
          <w:sz w:val="28"/>
          <w:szCs w:val="28"/>
        </w:rPr>
        <w:t>жета), содержащего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517B74" w:rsidRPr="00C85112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Pr="00C85112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Pr="00C85112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Pr="00C85112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Pr="00C85112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Pr="00C85112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Pr="00C85112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Pr="00C85112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Pr="00C85112" w:rsidRDefault="00517B74" w:rsidP="00517B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85112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17B74" w:rsidRDefault="00517B74" w:rsidP="0051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5112">
        <w:rPr>
          <w:rFonts w:ascii="Times New Roman" w:hAnsi="Times New Roman" w:cs="Times New Roman"/>
          <w:sz w:val="24"/>
          <w:szCs w:val="24"/>
        </w:rPr>
        <w:t>к Порядку санкционирования оплаты</w:t>
      </w:r>
      <w:r>
        <w:rPr>
          <w:rFonts w:ascii="Times New Roman" w:hAnsi="Times New Roman" w:cs="Times New Roman"/>
          <w:sz w:val="24"/>
          <w:szCs w:val="24"/>
        </w:rPr>
        <w:t xml:space="preserve"> денежных обязательств</w:t>
      </w:r>
    </w:p>
    <w:p w:rsidR="00517B74" w:rsidRDefault="00517B74" w:rsidP="0051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5112">
        <w:rPr>
          <w:rFonts w:ascii="Times New Roman" w:hAnsi="Times New Roman" w:cs="Times New Roman"/>
          <w:sz w:val="24"/>
          <w:szCs w:val="24"/>
        </w:rPr>
        <w:t>получателей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112">
        <w:rPr>
          <w:rFonts w:ascii="Times New Roman" w:hAnsi="Times New Roman" w:cs="Times New Roman"/>
          <w:sz w:val="24"/>
          <w:szCs w:val="24"/>
        </w:rPr>
        <w:t>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и оплаты</w:t>
      </w:r>
    </w:p>
    <w:p w:rsidR="00517B74" w:rsidRPr="00C85112" w:rsidRDefault="00517B74" w:rsidP="0051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5112">
        <w:rPr>
          <w:rFonts w:ascii="Times New Roman" w:hAnsi="Times New Roman" w:cs="Times New Roman"/>
          <w:sz w:val="24"/>
          <w:szCs w:val="24"/>
        </w:rPr>
        <w:t>денежных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112">
        <w:rPr>
          <w:rFonts w:ascii="Times New Roman" w:hAnsi="Times New Roman" w:cs="Times New Roman"/>
          <w:sz w:val="24"/>
          <w:szCs w:val="24"/>
        </w:rPr>
        <w:t>подлежащих исполнению за счет</w:t>
      </w:r>
    </w:p>
    <w:p w:rsidR="00517B74" w:rsidRPr="00C85112" w:rsidRDefault="00517B74" w:rsidP="0051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5112">
        <w:rPr>
          <w:rFonts w:ascii="Times New Roman" w:hAnsi="Times New Roman" w:cs="Times New Roman"/>
          <w:sz w:val="24"/>
          <w:szCs w:val="24"/>
        </w:rPr>
        <w:t>бюджетных ассигнований по источникам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112">
        <w:rPr>
          <w:rFonts w:ascii="Times New Roman" w:hAnsi="Times New Roman" w:cs="Times New Roman"/>
          <w:sz w:val="24"/>
          <w:szCs w:val="24"/>
        </w:rPr>
        <w:t>финансирования дефицита федерал</w:t>
      </w:r>
      <w:r w:rsidRPr="00C85112">
        <w:rPr>
          <w:rFonts w:ascii="Times New Roman" w:hAnsi="Times New Roman" w:cs="Times New Roman"/>
          <w:sz w:val="24"/>
          <w:szCs w:val="24"/>
        </w:rPr>
        <w:t>ь</w:t>
      </w:r>
      <w:r w:rsidRPr="00C85112">
        <w:rPr>
          <w:rFonts w:ascii="Times New Roman" w:hAnsi="Times New Roman" w:cs="Times New Roman"/>
          <w:sz w:val="24"/>
          <w:szCs w:val="24"/>
        </w:rPr>
        <w:t>ного</w:t>
      </w:r>
    </w:p>
    <w:p w:rsidR="00517B74" w:rsidRPr="00C85112" w:rsidRDefault="00517B74" w:rsidP="00517B74">
      <w:pPr>
        <w:pStyle w:val="ConsPlusTitle"/>
        <w:tabs>
          <w:tab w:val="left" w:pos="1905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85112">
        <w:rPr>
          <w:rFonts w:ascii="Times New Roman" w:hAnsi="Times New Roman" w:cs="Times New Roman"/>
          <w:b w:val="0"/>
          <w:sz w:val="24"/>
          <w:szCs w:val="24"/>
        </w:rPr>
        <w:t>бюджета к приказу Финансового управления</w:t>
      </w:r>
    </w:p>
    <w:p w:rsidR="00517B74" w:rsidRPr="00C85112" w:rsidRDefault="00517B74" w:rsidP="0051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5112">
        <w:rPr>
          <w:rFonts w:ascii="Times New Roman" w:hAnsi="Times New Roman" w:cs="Times New Roman"/>
          <w:sz w:val="24"/>
          <w:szCs w:val="24"/>
        </w:rPr>
        <w:t>администрации Березовского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112">
        <w:rPr>
          <w:rFonts w:ascii="Times New Roman" w:hAnsi="Times New Roman" w:cs="Times New Roman"/>
          <w:sz w:val="24"/>
          <w:szCs w:val="24"/>
        </w:rPr>
        <w:t>от 02.02.2024 №12-о/</w:t>
      </w:r>
      <w:proofErr w:type="spellStart"/>
      <w:r w:rsidRPr="00C85112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517B74" w:rsidRPr="00C85112" w:rsidRDefault="00517B74" w:rsidP="00517B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67"/>
        <w:gridCol w:w="567"/>
        <w:gridCol w:w="1020"/>
        <w:gridCol w:w="397"/>
        <w:gridCol w:w="170"/>
        <w:gridCol w:w="170"/>
        <w:gridCol w:w="454"/>
        <w:gridCol w:w="1594"/>
        <w:gridCol w:w="276"/>
        <w:gridCol w:w="340"/>
        <w:gridCol w:w="1368"/>
        <w:gridCol w:w="560"/>
        <w:gridCol w:w="341"/>
        <w:gridCol w:w="517"/>
        <w:gridCol w:w="163"/>
        <w:gridCol w:w="57"/>
        <w:gridCol w:w="347"/>
      </w:tblGrid>
      <w:tr w:rsidR="00517B74" w:rsidRPr="00780AA1" w:rsidTr="002602FA">
        <w:trPr>
          <w:gridAfter w:val="1"/>
          <w:wAfter w:w="347" w:type="dxa"/>
        </w:trPr>
        <w:tc>
          <w:tcPr>
            <w:tcW w:w="907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5" w:name="P212"/>
            <w:bookmarkEnd w:id="35"/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УВЕДОМЛЕНИЕ N _____</w:t>
            </w:r>
          </w:p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о нарушении установленных предельных размеров авансового платежа</w:t>
            </w:r>
          </w:p>
        </w:tc>
      </w:tr>
      <w:tr w:rsidR="00517B74" w:rsidRPr="00780AA1" w:rsidTr="002602FA">
        <w:tblPrEx>
          <w:tblBorders>
            <w:right w:val="single" w:sz="4" w:space="0" w:color="auto"/>
          </w:tblBorders>
        </w:tblPrEx>
        <w:trPr>
          <w:trHeight w:val="138"/>
        </w:trPr>
        <w:tc>
          <w:tcPr>
            <w:tcW w:w="57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517B74" w:rsidRPr="00780AA1" w:rsidTr="002602FA">
        <w:tblPrEx>
          <w:tblBorders>
            <w:right w:val="single" w:sz="4" w:space="0" w:color="auto"/>
          </w:tblBorders>
        </w:tblPrEx>
        <w:tc>
          <w:tcPr>
            <w:tcW w:w="57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Форма по КФД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0504713</w:t>
            </w:r>
          </w:p>
        </w:tc>
      </w:tr>
      <w:tr w:rsidR="00517B74" w:rsidRPr="00780AA1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B74" w:rsidRPr="00780AA1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Фед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рального к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значейства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по КОФК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B74" w:rsidRPr="00780AA1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(расп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рядитель) бюджетных средств</w:t>
            </w:r>
          </w:p>
        </w:tc>
        <w:tc>
          <w:tcPr>
            <w:tcW w:w="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B74" w:rsidRPr="00780AA1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B74" w:rsidRPr="00780AA1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B74" w:rsidRPr="00780AA1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Номер лицев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го счета получателя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B74" w:rsidRPr="00780AA1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B74" w:rsidRPr="00780AA1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Финансовый орган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B74" w:rsidRPr="00780AA1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Учетный номер обяз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тельства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B74" w:rsidRPr="00780AA1" w:rsidTr="002602FA">
        <w:tblPrEx>
          <w:tblBorders>
            <w:right w:val="single" w:sz="4" w:space="0" w:color="auto"/>
          </w:tblBorders>
        </w:tblPrEx>
        <w:tc>
          <w:tcPr>
            <w:tcW w:w="57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  <w:tr w:rsidR="00517B74" w:rsidRPr="00780AA1" w:rsidTr="00260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55" w:type="dxa"/>
            <w:gridSpan w:val="8"/>
            <w:tcBorders>
              <w:left w:val="nil"/>
            </w:tcBorders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Муниципальный контракт (договор)</w:t>
            </w:r>
          </w:p>
        </w:tc>
        <w:tc>
          <w:tcPr>
            <w:tcW w:w="1594" w:type="dxa"/>
            <w:vMerge w:val="restart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Предел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ный размер аванс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вого платежа, уст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новленный закон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дательством Росси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ской Федерации для данного вида мун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ципального контра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та (догов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ра), %</w:t>
            </w:r>
          </w:p>
        </w:tc>
        <w:tc>
          <w:tcPr>
            <w:tcW w:w="1984" w:type="dxa"/>
            <w:gridSpan w:val="3"/>
            <w:vMerge w:val="restart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Сумма прев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шения ра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мера авансового платежа, предусмотренн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го муниципальным ко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трактом (договором), предельного размера ава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сового платежа, устано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ленного законодательс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вом Российской Федер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1418" w:type="dxa"/>
            <w:gridSpan w:val="3"/>
            <w:vMerge w:val="restart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ческая су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ма превышения пр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дельного ра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мера авансового плат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жа, установленн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го законодател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ством Росси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ской Федерации</w:t>
            </w:r>
          </w:p>
        </w:tc>
        <w:tc>
          <w:tcPr>
            <w:tcW w:w="567" w:type="dxa"/>
            <w:gridSpan w:val="3"/>
            <w:vMerge w:val="restart"/>
            <w:tcBorders>
              <w:right w:val="nil"/>
            </w:tcBorders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Прим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</w:p>
        </w:tc>
      </w:tr>
      <w:tr w:rsidR="00517B74" w:rsidRPr="00780AA1" w:rsidTr="00260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  <w:tcBorders>
              <w:left w:val="nil"/>
            </w:tcBorders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</w:p>
        </w:tc>
        <w:tc>
          <w:tcPr>
            <w:tcW w:w="567" w:type="dxa"/>
            <w:vMerge w:val="restart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567" w:type="dxa"/>
            <w:vMerge w:val="restart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587" w:type="dxa"/>
            <w:gridSpan w:val="3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авансовый платеж</w:t>
            </w:r>
          </w:p>
        </w:tc>
        <w:tc>
          <w:tcPr>
            <w:tcW w:w="624" w:type="dxa"/>
            <w:gridSpan w:val="2"/>
            <w:vMerge w:val="restart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пре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мет</w:t>
            </w:r>
          </w:p>
        </w:tc>
        <w:tc>
          <w:tcPr>
            <w:tcW w:w="1594" w:type="dxa"/>
            <w:vMerge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B74" w:rsidRPr="00780AA1" w:rsidTr="00260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  <w:tcBorders>
              <w:lef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процент от общей су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мы</w:t>
            </w:r>
          </w:p>
        </w:tc>
        <w:tc>
          <w:tcPr>
            <w:tcW w:w="567" w:type="dxa"/>
            <w:gridSpan w:val="2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624" w:type="dxa"/>
            <w:gridSpan w:val="2"/>
            <w:vMerge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B74" w:rsidRPr="00780AA1" w:rsidTr="002602F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10" w:type="dxa"/>
            <w:tcBorders>
              <w:left w:val="nil"/>
            </w:tcBorders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gridSpan w:val="2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94" w:type="dxa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gridSpan w:val="3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right w:val="nil"/>
            </w:tcBorders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17B74" w:rsidRPr="00780AA1" w:rsidTr="00260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4" w:type="dxa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B74" w:rsidRPr="00780AA1" w:rsidTr="002602FA">
        <w:trPr>
          <w:gridAfter w:val="2"/>
          <w:wAfter w:w="404" w:type="dxa"/>
        </w:trPr>
        <w:tc>
          <w:tcPr>
            <w:tcW w:w="83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Номер страницы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B74" w:rsidRPr="00780AA1" w:rsidTr="002602FA">
        <w:trPr>
          <w:gridAfter w:val="2"/>
          <w:wAfter w:w="404" w:type="dxa"/>
        </w:trPr>
        <w:tc>
          <w:tcPr>
            <w:tcW w:w="83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Всего страниц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7B74" w:rsidRPr="00780AA1" w:rsidRDefault="00517B74" w:rsidP="00517B7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517B74" w:rsidRPr="00780AA1" w:rsidTr="002602F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Руководитель органа Федерального казн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B74" w:rsidRPr="00780AA1" w:rsidTr="002602F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(дол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(расши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ровка по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80AA1">
              <w:rPr>
                <w:rFonts w:ascii="Times New Roman" w:hAnsi="Times New Roman" w:cs="Times New Roman"/>
                <w:sz w:val="16"/>
                <w:szCs w:val="16"/>
              </w:rPr>
              <w:t>писи)</w:t>
            </w:r>
          </w:p>
        </w:tc>
      </w:tr>
      <w:tr w:rsidR="00517B74" w:rsidRPr="00780AA1" w:rsidTr="002602F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0A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780AA1" w:rsidRDefault="00517B74" w:rsidP="002602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7B74" w:rsidRPr="00C85112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B74" w:rsidRDefault="00517B74" w:rsidP="00517B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7B74" w:rsidRPr="006E67B6" w:rsidRDefault="00517B74" w:rsidP="00517B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E67B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17B74" w:rsidRDefault="00517B74" w:rsidP="0051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67B6">
        <w:rPr>
          <w:rFonts w:ascii="Times New Roman" w:hAnsi="Times New Roman" w:cs="Times New Roman"/>
          <w:sz w:val="24"/>
          <w:szCs w:val="24"/>
        </w:rPr>
        <w:t>к Порядку санкционирования оплаты</w:t>
      </w:r>
      <w:r>
        <w:rPr>
          <w:rFonts w:ascii="Times New Roman" w:hAnsi="Times New Roman" w:cs="Times New Roman"/>
          <w:sz w:val="24"/>
          <w:szCs w:val="24"/>
        </w:rPr>
        <w:t xml:space="preserve"> денежных обязательств</w:t>
      </w:r>
    </w:p>
    <w:p w:rsidR="00517B74" w:rsidRDefault="00517B74" w:rsidP="0051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67B6">
        <w:rPr>
          <w:rFonts w:ascii="Times New Roman" w:hAnsi="Times New Roman" w:cs="Times New Roman"/>
          <w:sz w:val="24"/>
          <w:szCs w:val="24"/>
        </w:rPr>
        <w:t>получателей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7B6">
        <w:rPr>
          <w:rFonts w:ascii="Times New Roman" w:hAnsi="Times New Roman" w:cs="Times New Roman"/>
          <w:sz w:val="24"/>
          <w:szCs w:val="24"/>
        </w:rPr>
        <w:t>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и оплаты</w:t>
      </w:r>
    </w:p>
    <w:p w:rsidR="00517B74" w:rsidRPr="006E67B6" w:rsidRDefault="00517B74" w:rsidP="0051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67B6">
        <w:rPr>
          <w:rFonts w:ascii="Times New Roman" w:hAnsi="Times New Roman" w:cs="Times New Roman"/>
          <w:sz w:val="24"/>
          <w:szCs w:val="24"/>
        </w:rPr>
        <w:t>денежных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7B6">
        <w:rPr>
          <w:rFonts w:ascii="Times New Roman" w:hAnsi="Times New Roman" w:cs="Times New Roman"/>
          <w:sz w:val="24"/>
          <w:szCs w:val="24"/>
        </w:rPr>
        <w:t>подлежащих исполнению за счет</w:t>
      </w:r>
    </w:p>
    <w:p w:rsidR="00517B74" w:rsidRDefault="00517B74" w:rsidP="0051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67B6">
        <w:rPr>
          <w:rFonts w:ascii="Times New Roman" w:hAnsi="Times New Roman" w:cs="Times New Roman"/>
          <w:sz w:val="24"/>
          <w:szCs w:val="24"/>
        </w:rPr>
        <w:t>бюджетных ассигнований по источникам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</w:p>
    <w:p w:rsidR="00517B74" w:rsidRPr="006E67B6" w:rsidRDefault="00517B74" w:rsidP="0051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67B6">
        <w:rPr>
          <w:rFonts w:ascii="Times New Roman" w:hAnsi="Times New Roman" w:cs="Times New Roman"/>
          <w:sz w:val="24"/>
          <w:szCs w:val="24"/>
        </w:rPr>
        <w:t>дефицита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7B6">
        <w:rPr>
          <w:rFonts w:ascii="Times New Roman" w:hAnsi="Times New Roman" w:cs="Times New Roman"/>
          <w:sz w:val="24"/>
          <w:szCs w:val="24"/>
        </w:rPr>
        <w:t>бюджета, к приказу Финансового управления</w:t>
      </w:r>
    </w:p>
    <w:p w:rsidR="00517B74" w:rsidRPr="006E67B6" w:rsidRDefault="00517B74" w:rsidP="00517B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67B6">
        <w:rPr>
          <w:rFonts w:ascii="Times New Roman" w:hAnsi="Times New Roman" w:cs="Times New Roman"/>
          <w:sz w:val="24"/>
          <w:szCs w:val="24"/>
        </w:rPr>
        <w:t>администрации Березовского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7B6">
        <w:rPr>
          <w:rFonts w:ascii="Times New Roman" w:hAnsi="Times New Roman" w:cs="Times New Roman"/>
          <w:sz w:val="24"/>
          <w:szCs w:val="24"/>
        </w:rPr>
        <w:t>от 02.02.2024 №12-о/</w:t>
      </w:r>
      <w:proofErr w:type="spellStart"/>
      <w:r w:rsidRPr="006E67B6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517B74" w:rsidRPr="00C85112" w:rsidRDefault="00517B74" w:rsidP="00517B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5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B74" w:rsidRPr="006E67B6" w:rsidRDefault="00517B74" w:rsidP="00517B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324"/>
        <w:gridCol w:w="340"/>
        <w:gridCol w:w="1928"/>
        <w:gridCol w:w="1078"/>
        <w:gridCol w:w="347"/>
      </w:tblGrid>
      <w:tr w:rsidR="00517B74" w:rsidRPr="006E67B6" w:rsidTr="002602FA">
        <w:trPr>
          <w:gridAfter w:val="1"/>
          <w:wAfter w:w="347" w:type="dxa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P356"/>
            <w:bookmarkEnd w:id="36"/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УВЕДОМЛЕНИЕ N _____</w:t>
            </w:r>
          </w:p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о нарушении сроков внесения и размеров арендной платы</w:t>
            </w:r>
          </w:p>
        </w:tc>
      </w:tr>
      <w:tr w:rsidR="00517B74" w:rsidRPr="006E67B6" w:rsidTr="002602FA">
        <w:tblPrEx>
          <w:tblBorders>
            <w:right w:val="single" w:sz="4" w:space="0" w:color="auto"/>
          </w:tblBorders>
        </w:tblPrEx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517B74" w:rsidRPr="006E67B6" w:rsidTr="002602FA">
        <w:tblPrEx>
          <w:tblBorders>
            <w:right w:val="single" w:sz="4" w:space="0" w:color="auto"/>
          </w:tblBorders>
        </w:tblPrEx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Форма по КФД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0504714</w:t>
            </w:r>
          </w:p>
        </w:tc>
      </w:tr>
      <w:tr w:rsidR="00517B74" w:rsidRPr="006E67B6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B74" w:rsidRPr="006E67B6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Фед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по КОФК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B74" w:rsidRPr="006E67B6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(распоряд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B74" w:rsidRPr="006E67B6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B74" w:rsidRPr="006E67B6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B74" w:rsidRPr="006E67B6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Номер лиц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вого счета получателя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B74" w:rsidRPr="006E67B6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B74" w:rsidRPr="006E67B6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B74" w:rsidRPr="006E67B6" w:rsidTr="002602FA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Учетный н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мер обяз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B74" w:rsidRPr="006E67B6" w:rsidTr="002602FA">
        <w:tblPrEx>
          <w:tblBorders>
            <w:right w:val="single" w:sz="4" w:space="0" w:color="auto"/>
          </w:tblBorders>
        </w:tblPrEx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</w:tbl>
    <w:p w:rsidR="00517B74" w:rsidRPr="00C85112" w:rsidRDefault="00517B74" w:rsidP="00517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80"/>
        <w:gridCol w:w="1877"/>
        <w:gridCol w:w="1276"/>
        <w:gridCol w:w="1417"/>
        <w:gridCol w:w="992"/>
        <w:gridCol w:w="1762"/>
        <w:gridCol w:w="850"/>
      </w:tblGrid>
      <w:tr w:rsidR="00517B74" w:rsidRPr="006E67B6" w:rsidTr="002602FA">
        <w:tc>
          <w:tcPr>
            <w:tcW w:w="5874" w:type="dxa"/>
            <w:gridSpan w:val="5"/>
            <w:tcBorders>
              <w:left w:val="nil"/>
            </w:tcBorders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Договор аренды</w:t>
            </w:r>
          </w:p>
        </w:tc>
        <w:tc>
          <w:tcPr>
            <w:tcW w:w="992" w:type="dxa"/>
            <w:vMerge w:val="restart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Фактич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ская дата вн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сения арендной платы</w:t>
            </w:r>
          </w:p>
        </w:tc>
        <w:tc>
          <w:tcPr>
            <w:tcW w:w="1762" w:type="dxa"/>
            <w:vMerge w:val="restart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Сумма пр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вышения размера арендной платы, установленной дог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вором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Примеч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</w:tr>
      <w:tr w:rsidR="00517B74" w:rsidRPr="006E67B6" w:rsidTr="002602FA">
        <w:tc>
          <w:tcPr>
            <w:tcW w:w="624" w:type="dxa"/>
            <w:tcBorders>
              <w:left w:val="nil"/>
            </w:tcBorders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680" w:type="dxa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877" w:type="dxa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периоди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ность внесения арен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ной платы</w:t>
            </w:r>
          </w:p>
        </w:tc>
        <w:tc>
          <w:tcPr>
            <w:tcW w:w="1276" w:type="dxa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срок внесения арендной пл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ты</w:t>
            </w:r>
          </w:p>
        </w:tc>
        <w:tc>
          <w:tcPr>
            <w:tcW w:w="1417" w:type="dxa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сумма арендной платы за период</w:t>
            </w:r>
          </w:p>
        </w:tc>
        <w:tc>
          <w:tcPr>
            <w:tcW w:w="992" w:type="dxa"/>
            <w:vMerge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  <w:vMerge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B74" w:rsidRPr="006E67B6" w:rsidTr="002602FA">
        <w:tc>
          <w:tcPr>
            <w:tcW w:w="624" w:type="dxa"/>
            <w:tcBorders>
              <w:left w:val="nil"/>
            </w:tcBorders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7" w:type="dxa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62" w:type="dxa"/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right w:val="nil"/>
            </w:tcBorders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17B74" w:rsidRPr="006E67B6" w:rsidTr="002602F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7B74" w:rsidRPr="006E67B6" w:rsidRDefault="00517B74" w:rsidP="00517B7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7"/>
        <w:gridCol w:w="737"/>
      </w:tblGrid>
      <w:tr w:rsidR="00517B74" w:rsidRPr="006E67B6" w:rsidTr="002602FA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B74" w:rsidRPr="006E67B6" w:rsidTr="002602FA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7B74" w:rsidRPr="006E67B6" w:rsidRDefault="00517B74" w:rsidP="00517B7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40"/>
        <w:gridCol w:w="1417"/>
        <w:gridCol w:w="340"/>
        <w:gridCol w:w="1247"/>
        <w:gridCol w:w="340"/>
        <w:gridCol w:w="1531"/>
      </w:tblGrid>
      <w:tr w:rsidR="00517B74" w:rsidRPr="006E67B6" w:rsidTr="002602F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Руководитель органа Федерального казначе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B74" w:rsidRPr="006E67B6" w:rsidTr="002602F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(дол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(ра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шифровка подп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си)</w:t>
            </w:r>
          </w:p>
        </w:tc>
      </w:tr>
      <w:tr w:rsidR="00517B74" w:rsidRPr="006E67B6" w:rsidTr="002602F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E67B6">
              <w:rPr>
                <w:rFonts w:ascii="Times New Roman" w:hAnsi="Times New Roman" w:cs="Times New Roman"/>
                <w:sz w:val="18"/>
                <w:szCs w:val="18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17B74" w:rsidRPr="006E67B6" w:rsidRDefault="00517B74" w:rsidP="002602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7B74" w:rsidRPr="006E67B6" w:rsidRDefault="00517B74" w:rsidP="00517B74">
      <w:pPr>
        <w:pStyle w:val="ConsPlusNormal"/>
        <w:jc w:val="both"/>
        <w:rPr>
          <w:rFonts w:ascii="Times New Roman" w:hAnsi="Times New Roman" w:cs="Times New Roman"/>
        </w:rPr>
      </w:pPr>
    </w:p>
    <w:p w:rsidR="00814E61" w:rsidRDefault="00814E61" w:rsidP="007A4828">
      <w:pPr>
        <w:widowControl w:val="0"/>
        <w:autoSpaceDE w:val="0"/>
        <w:autoSpaceDN w:val="0"/>
        <w:adjustRightInd w:val="0"/>
      </w:pPr>
    </w:p>
    <w:sectPr w:rsidR="00814E61" w:rsidSect="005B786C">
      <w:pgSz w:w="11905" w:h="16838"/>
      <w:pgMar w:top="1134" w:right="1273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39AB"/>
    <w:multiLevelType w:val="hybridMultilevel"/>
    <w:tmpl w:val="90A44906"/>
    <w:lvl w:ilvl="0" w:tplc="BFB653F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06E93"/>
    <w:rsid w:val="00517B74"/>
    <w:rsid w:val="007A4828"/>
    <w:rsid w:val="00806E93"/>
    <w:rsid w:val="00814E61"/>
    <w:rsid w:val="008E0B69"/>
    <w:rsid w:val="00A94F1D"/>
    <w:rsid w:val="00AC0533"/>
    <w:rsid w:val="00FB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E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6E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0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B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405/32f8c7df87ee1d591cf0567b0e54f6038bc06e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405/32f8c7df87ee1d591cf0567b0e54f6038bc06e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4390</Words>
  <Characters>25027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UserF50</dc:creator>
  <cp:keywords/>
  <dc:description/>
  <cp:lastModifiedBy>UserF20</cp:lastModifiedBy>
  <cp:revision>5</cp:revision>
  <cp:lastPrinted>2024-02-02T07:09:00Z</cp:lastPrinted>
  <dcterms:created xsi:type="dcterms:W3CDTF">2024-02-02T06:51:00Z</dcterms:created>
  <dcterms:modified xsi:type="dcterms:W3CDTF">2024-03-20T07:40:00Z</dcterms:modified>
</cp:coreProperties>
</file>