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16" w:rsidRPr="007F06D4" w:rsidRDefault="00473816" w:rsidP="0054082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D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816" w:rsidRPr="007F06D4" w:rsidRDefault="00473816" w:rsidP="0054082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D4">
        <w:rPr>
          <w:rFonts w:ascii="Times New Roman" w:hAnsi="Times New Roman" w:cs="Times New Roman"/>
          <w:b/>
          <w:sz w:val="24"/>
          <w:szCs w:val="24"/>
        </w:rPr>
        <w:t>о проведении торгов на право заключения договора аренды земельного участка</w:t>
      </w:r>
    </w:p>
    <w:p w:rsidR="00892839" w:rsidRPr="007F06D4" w:rsidRDefault="00892839" w:rsidP="0054082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570" w:rsidRPr="007F06D4" w:rsidRDefault="00892839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6D4">
        <w:rPr>
          <w:rFonts w:ascii="Times New Roman" w:hAnsi="Times New Roman" w:cs="Times New Roman"/>
          <w:sz w:val="24"/>
          <w:szCs w:val="24"/>
        </w:rPr>
        <w:t xml:space="preserve">Администрацией Березовского </w:t>
      </w:r>
      <w:r w:rsidR="001D5966" w:rsidRPr="007F06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F06D4">
        <w:rPr>
          <w:rFonts w:ascii="Times New Roman" w:hAnsi="Times New Roman" w:cs="Times New Roman"/>
          <w:sz w:val="24"/>
          <w:szCs w:val="24"/>
        </w:rPr>
        <w:t xml:space="preserve">района Красноярского края в соответствии с Земельным кодексом Российской Федерации и </w:t>
      </w:r>
      <w:r w:rsidR="00EE75D5" w:rsidRPr="007F06D4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Березовского муниципального района Красноярского края от </w:t>
      </w:r>
      <w:r w:rsidR="00B81BDA">
        <w:rPr>
          <w:rFonts w:ascii="Times New Roman" w:hAnsi="Times New Roman" w:cs="Times New Roman"/>
          <w:sz w:val="24"/>
          <w:szCs w:val="24"/>
        </w:rPr>
        <w:t>13.02.2025</w:t>
      </w:r>
      <w:r w:rsidR="00EE75D5" w:rsidRPr="007F06D4">
        <w:rPr>
          <w:rFonts w:ascii="Times New Roman" w:hAnsi="Times New Roman" w:cs="Times New Roman"/>
          <w:sz w:val="24"/>
          <w:szCs w:val="24"/>
        </w:rPr>
        <w:t xml:space="preserve">г. № </w:t>
      </w:r>
      <w:r w:rsidR="00B81BDA">
        <w:rPr>
          <w:rFonts w:ascii="Times New Roman" w:hAnsi="Times New Roman" w:cs="Times New Roman"/>
          <w:sz w:val="24"/>
          <w:szCs w:val="24"/>
        </w:rPr>
        <w:t>254</w:t>
      </w:r>
      <w:r w:rsidR="00EE75D5" w:rsidRPr="007F06D4">
        <w:rPr>
          <w:rFonts w:ascii="Times New Roman" w:hAnsi="Times New Roman" w:cs="Times New Roman"/>
          <w:sz w:val="24"/>
          <w:szCs w:val="24"/>
        </w:rPr>
        <w:t xml:space="preserve"> «О проведени</w:t>
      </w:r>
      <w:r w:rsidR="00E70F3D" w:rsidRPr="007F06D4">
        <w:rPr>
          <w:rFonts w:ascii="Times New Roman" w:hAnsi="Times New Roman" w:cs="Times New Roman"/>
          <w:sz w:val="24"/>
          <w:szCs w:val="24"/>
        </w:rPr>
        <w:t>и</w:t>
      </w:r>
      <w:r w:rsidR="00EE75D5" w:rsidRPr="007F06D4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на право заключения договора аренды земельного участка с кадастровым номером 24:04:</w:t>
      </w:r>
      <w:r w:rsidR="0041653E" w:rsidRPr="007F06D4">
        <w:rPr>
          <w:rFonts w:ascii="Times New Roman" w:hAnsi="Times New Roman" w:cs="Times New Roman"/>
          <w:sz w:val="24"/>
          <w:szCs w:val="24"/>
        </w:rPr>
        <w:t>6</w:t>
      </w:r>
      <w:r w:rsidR="00B81BDA">
        <w:rPr>
          <w:rFonts w:ascii="Times New Roman" w:hAnsi="Times New Roman" w:cs="Times New Roman"/>
          <w:sz w:val="24"/>
          <w:szCs w:val="24"/>
        </w:rPr>
        <w:t>501</w:t>
      </w:r>
      <w:r w:rsidR="0041653E" w:rsidRPr="007F06D4">
        <w:rPr>
          <w:rFonts w:ascii="Times New Roman" w:hAnsi="Times New Roman" w:cs="Times New Roman"/>
          <w:sz w:val="24"/>
          <w:szCs w:val="24"/>
        </w:rPr>
        <w:t>00</w:t>
      </w:r>
      <w:r w:rsidR="00B81BDA">
        <w:rPr>
          <w:rFonts w:ascii="Times New Roman" w:hAnsi="Times New Roman" w:cs="Times New Roman"/>
          <w:sz w:val="24"/>
          <w:szCs w:val="24"/>
        </w:rPr>
        <w:t>5</w:t>
      </w:r>
      <w:r w:rsidR="0041653E" w:rsidRPr="007F06D4">
        <w:rPr>
          <w:rFonts w:ascii="Times New Roman" w:hAnsi="Times New Roman" w:cs="Times New Roman"/>
          <w:sz w:val="24"/>
          <w:szCs w:val="24"/>
        </w:rPr>
        <w:t>:</w:t>
      </w:r>
      <w:r w:rsidR="00B81BDA">
        <w:rPr>
          <w:rFonts w:ascii="Times New Roman" w:hAnsi="Times New Roman" w:cs="Times New Roman"/>
          <w:sz w:val="24"/>
          <w:szCs w:val="24"/>
        </w:rPr>
        <w:t>2950</w:t>
      </w:r>
      <w:r w:rsidR="00BB45EB" w:rsidRPr="007F06D4">
        <w:rPr>
          <w:rFonts w:ascii="Times New Roman" w:hAnsi="Times New Roman" w:cs="Times New Roman"/>
          <w:sz w:val="24"/>
          <w:szCs w:val="24"/>
        </w:rPr>
        <w:t>»</w:t>
      </w:r>
      <w:r w:rsidR="00B41C66">
        <w:rPr>
          <w:rFonts w:ascii="Times New Roman" w:hAnsi="Times New Roman" w:cs="Times New Roman"/>
          <w:sz w:val="24"/>
          <w:szCs w:val="24"/>
        </w:rPr>
        <w:t xml:space="preserve"> </w:t>
      </w:r>
      <w:r w:rsidR="00571570" w:rsidRPr="007F06D4">
        <w:rPr>
          <w:rFonts w:ascii="Times New Roman" w:hAnsi="Times New Roman" w:cs="Times New Roman"/>
          <w:sz w:val="24"/>
          <w:szCs w:val="24"/>
        </w:rPr>
        <w:t>принято решение о проведении аукциона.</w:t>
      </w:r>
      <w:proofErr w:type="gramEnd"/>
    </w:p>
    <w:p w:rsidR="00433244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Форма торгов: Аукцион в электронной форме.</w:t>
      </w:r>
    </w:p>
    <w:p w:rsidR="00433244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Наименование официального сайта: Официальный сайт Российской Федерации для размещения информации о проведении торгов (</w:t>
      </w:r>
      <w:hyperlink r:id="rId6" w:history="1">
        <w:r w:rsidRPr="007F06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7F06D4">
        <w:rPr>
          <w:rFonts w:ascii="Times New Roman" w:hAnsi="Times New Roman" w:cs="Times New Roman"/>
          <w:sz w:val="24"/>
          <w:szCs w:val="24"/>
        </w:rPr>
        <w:t>).</w:t>
      </w:r>
    </w:p>
    <w:p w:rsidR="00433244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Место проведения аукциона: аукцион проводится на электронной торговой площадке «</w:t>
      </w:r>
      <w:proofErr w:type="spellStart"/>
      <w:r w:rsidRPr="007F06D4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7F06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7F06D4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7F06D4">
        <w:rPr>
          <w:rFonts w:ascii="Times New Roman" w:hAnsi="Times New Roman" w:cs="Times New Roman"/>
          <w:sz w:val="24"/>
          <w:szCs w:val="24"/>
        </w:rPr>
        <w:t>»), в сети Интернет по адресу www.utp.sberbank-ast.ru (далее — ЭТП «Сбербанк-АСТ», ЭТП).</w:t>
      </w:r>
    </w:p>
    <w:p w:rsidR="00940CCE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 xml:space="preserve">Дата и время начала и окончания приема заявок на участие в аукционе: </w:t>
      </w:r>
    </w:p>
    <w:p w:rsidR="00940CCE" w:rsidRPr="007F06D4" w:rsidRDefault="00940CCE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  <w:u w:val="single"/>
        </w:rPr>
        <w:t>Начало приема заявок</w:t>
      </w:r>
      <w:r w:rsidR="00C94BC9" w:rsidRPr="007F06D4">
        <w:rPr>
          <w:rFonts w:ascii="Times New Roman" w:hAnsi="Times New Roman" w:cs="Times New Roman"/>
          <w:sz w:val="24"/>
          <w:szCs w:val="24"/>
        </w:rPr>
        <w:t>–</w:t>
      </w:r>
      <w:r w:rsidR="00EE3F31" w:rsidRPr="00EE3F31">
        <w:rPr>
          <w:rFonts w:ascii="Times New Roman" w:hAnsi="Times New Roman" w:cs="Times New Roman"/>
          <w:b/>
          <w:sz w:val="24"/>
          <w:szCs w:val="24"/>
        </w:rPr>
        <w:t>04</w:t>
      </w:r>
      <w:r w:rsidR="00B81BDA" w:rsidRPr="00EE3F31">
        <w:rPr>
          <w:rFonts w:ascii="Times New Roman" w:hAnsi="Times New Roman" w:cs="Times New Roman"/>
          <w:b/>
          <w:sz w:val="24"/>
          <w:szCs w:val="24"/>
        </w:rPr>
        <w:t>.0</w:t>
      </w:r>
      <w:r w:rsidR="00EE3F31" w:rsidRPr="00EE3F31">
        <w:rPr>
          <w:rFonts w:ascii="Times New Roman" w:hAnsi="Times New Roman" w:cs="Times New Roman"/>
          <w:b/>
          <w:sz w:val="24"/>
          <w:szCs w:val="24"/>
        </w:rPr>
        <w:t>3</w:t>
      </w:r>
      <w:r w:rsidR="0041653E" w:rsidRPr="007F06D4">
        <w:rPr>
          <w:rFonts w:ascii="Times New Roman" w:hAnsi="Times New Roman" w:cs="Times New Roman"/>
          <w:b/>
          <w:sz w:val="24"/>
          <w:szCs w:val="24"/>
        </w:rPr>
        <w:t>.2025</w:t>
      </w:r>
      <w:r w:rsidR="00B41C66">
        <w:rPr>
          <w:rFonts w:ascii="Times New Roman" w:hAnsi="Times New Roman" w:cs="Times New Roman"/>
          <w:b/>
          <w:sz w:val="24"/>
          <w:szCs w:val="24"/>
        </w:rPr>
        <w:t xml:space="preserve"> в 08</w:t>
      </w:r>
      <w:r w:rsidR="00426FC2">
        <w:rPr>
          <w:rFonts w:ascii="Times New Roman" w:hAnsi="Times New Roman" w:cs="Times New Roman"/>
          <w:b/>
          <w:sz w:val="24"/>
          <w:szCs w:val="24"/>
        </w:rPr>
        <w:t>:3</w:t>
      </w:r>
      <w:r w:rsidR="00433244" w:rsidRPr="007F06D4">
        <w:rPr>
          <w:rFonts w:ascii="Times New Roman" w:hAnsi="Times New Roman" w:cs="Times New Roman"/>
          <w:b/>
          <w:sz w:val="24"/>
          <w:szCs w:val="24"/>
        </w:rPr>
        <w:t>0</w:t>
      </w:r>
      <w:r w:rsidR="00B41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244" w:rsidRPr="007F06D4">
        <w:rPr>
          <w:rFonts w:ascii="Times New Roman" w:hAnsi="Times New Roman" w:cs="Times New Roman"/>
          <w:sz w:val="24"/>
          <w:szCs w:val="24"/>
        </w:rPr>
        <w:t xml:space="preserve">по </w:t>
      </w:r>
      <w:r w:rsidRPr="007F06D4">
        <w:rPr>
          <w:rFonts w:ascii="Times New Roman" w:hAnsi="Times New Roman" w:cs="Times New Roman"/>
          <w:sz w:val="24"/>
          <w:szCs w:val="24"/>
        </w:rPr>
        <w:t xml:space="preserve">московскому времени, по </w:t>
      </w:r>
      <w:r w:rsidR="00433244" w:rsidRPr="007F06D4">
        <w:rPr>
          <w:rFonts w:ascii="Times New Roman" w:hAnsi="Times New Roman" w:cs="Times New Roman"/>
          <w:sz w:val="24"/>
          <w:szCs w:val="24"/>
        </w:rPr>
        <w:t>местному времени</w:t>
      </w:r>
      <w:r w:rsidRPr="007F06D4">
        <w:rPr>
          <w:rFonts w:ascii="Times New Roman" w:hAnsi="Times New Roman" w:cs="Times New Roman"/>
          <w:sz w:val="24"/>
          <w:szCs w:val="24"/>
        </w:rPr>
        <w:t xml:space="preserve"> 1</w:t>
      </w:r>
      <w:r w:rsidR="00B41C66">
        <w:rPr>
          <w:rFonts w:ascii="Times New Roman" w:hAnsi="Times New Roman" w:cs="Times New Roman"/>
          <w:sz w:val="24"/>
          <w:szCs w:val="24"/>
        </w:rPr>
        <w:t>2</w:t>
      </w:r>
      <w:r w:rsidR="00E04322" w:rsidRPr="007F06D4">
        <w:rPr>
          <w:rFonts w:ascii="Times New Roman" w:hAnsi="Times New Roman" w:cs="Times New Roman"/>
          <w:sz w:val="24"/>
          <w:szCs w:val="24"/>
        </w:rPr>
        <w:t>:</w:t>
      </w:r>
      <w:r w:rsidR="00426FC2">
        <w:rPr>
          <w:rFonts w:ascii="Times New Roman" w:hAnsi="Times New Roman" w:cs="Times New Roman"/>
          <w:sz w:val="24"/>
          <w:szCs w:val="24"/>
        </w:rPr>
        <w:t>3</w:t>
      </w:r>
      <w:r w:rsidRPr="007F06D4">
        <w:rPr>
          <w:rFonts w:ascii="Times New Roman" w:hAnsi="Times New Roman" w:cs="Times New Roman"/>
          <w:sz w:val="24"/>
          <w:szCs w:val="24"/>
        </w:rPr>
        <w:t>0,</w:t>
      </w:r>
    </w:p>
    <w:p w:rsidR="00433244" w:rsidRPr="007F06D4" w:rsidRDefault="00A93AF1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  <w:u w:val="single"/>
        </w:rPr>
        <w:t>Окончани</w:t>
      </w:r>
      <w:r w:rsidR="00C94BC9" w:rsidRPr="007F06D4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F06D4">
        <w:rPr>
          <w:rFonts w:ascii="Times New Roman" w:hAnsi="Times New Roman" w:cs="Times New Roman"/>
          <w:sz w:val="24"/>
          <w:szCs w:val="24"/>
          <w:u w:val="single"/>
        </w:rPr>
        <w:t xml:space="preserve"> приема заявок</w:t>
      </w:r>
      <w:r w:rsidR="008C75C7" w:rsidRPr="007F06D4">
        <w:rPr>
          <w:rFonts w:ascii="Times New Roman" w:hAnsi="Times New Roman" w:cs="Times New Roman"/>
          <w:sz w:val="24"/>
          <w:szCs w:val="24"/>
        </w:rPr>
        <w:t>–</w:t>
      </w:r>
      <w:r w:rsidR="008C75C7" w:rsidRPr="00EE3F31">
        <w:rPr>
          <w:rFonts w:ascii="Times New Roman" w:hAnsi="Times New Roman" w:cs="Times New Roman"/>
          <w:b/>
          <w:sz w:val="24"/>
          <w:szCs w:val="24"/>
        </w:rPr>
        <w:t>1</w:t>
      </w:r>
      <w:r w:rsidR="00E852B9">
        <w:rPr>
          <w:rFonts w:ascii="Times New Roman" w:hAnsi="Times New Roman" w:cs="Times New Roman"/>
          <w:b/>
          <w:sz w:val="24"/>
          <w:szCs w:val="24"/>
        </w:rPr>
        <w:t>8</w:t>
      </w:r>
      <w:r w:rsidR="008C75C7" w:rsidRPr="00EE3F31">
        <w:rPr>
          <w:rFonts w:ascii="Times New Roman" w:hAnsi="Times New Roman" w:cs="Times New Roman"/>
          <w:b/>
          <w:sz w:val="24"/>
          <w:szCs w:val="24"/>
        </w:rPr>
        <w:t>.0</w:t>
      </w:r>
      <w:r w:rsidR="00B81BDA" w:rsidRPr="00EE3F31">
        <w:rPr>
          <w:rFonts w:ascii="Times New Roman" w:hAnsi="Times New Roman" w:cs="Times New Roman"/>
          <w:b/>
          <w:sz w:val="24"/>
          <w:szCs w:val="24"/>
        </w:rPr>
        <w:t>3</w:t>
      </w:r>
      <w:r w:rsidRPr="007F06D4">
        <w:rPr>
          <w:rFonts w:ascii="Times New Roman" w:hAnsi="Times New Roman" w:cs="Times New Roman"/>
          <w:b/>
          <w:sz w:val="24"/>
          <w:szCs w:val="24"/>
        </w:rPr>
        <w:t>.202</w:t>
      </w:r>
      <w:r w:rsidR="008C75C7" w:rsidRPr="007F06D4">
        <w:rPr>
          <w:rFonts w:ascii="Times New Roman" w:hAnsi="Times New Roman" w:cs="Times New Roman"/>
          <w:b/>
          <w:sz w:val="24"/>
          <w:szCs w:val="24"/>
        </w:rPr>
        <w:t>5</w:t>
      </w:r>
      <w:r w:rsidR="00356A92" w:rsidRPr="007F06D4">
        <w:rPr>
          <w:rFonts w:ascii="Times New Roman" w:hAnsi="Times New Roman" w:cs="Times New Roman"/>
          <w:b/>
          <w:sz w:val="24"/>
          <w:szCs w:val="24"/>
        </w:rPr>
        <w:t xml:space="preserve"> в 0</w:t>
      </w:r>
      <w:r w:rsidR="00B41C66">
        <w:rPr>
          <w:rFonts w:ascii="Times New Roman" w:hAnsi="Times New Roman" w:cs="Times New Roman"/>
          <w:b/>
          <w:sz w:val="24"/>
          <w:szCs w:val="24"/>
        </w:rPr>
        <w:t>8</w:t>
      </w:r>
      <w:r w:rsidR="00E04322" w:rsidRPr="007F06D4">
        <w:rPr>
          <w:rFonts w:ascii="Times New Roman" w:hAnsi="Times New Roman" w:cs="Times New Roman"/>
          <w:b/>
          <w:sz w:val="24"/>
          <w:szCs w:val="24"/>
        </w:rPr>
        <w:t>:</w:t>
      </w:r>
      <w:r w:rsidR="00426FC2">
        <w:rPr>
          <w:rFonts w:ascii="Times New Roman" w:hAnsi="Times New Roman" w:cs="Times New Roman"/>
          <w:b/>
          <w:sz w:val="24"/>
          <w:szCs w:val="24"/>
        </w:rPr>
        <w:t>3</w:t>
      </w:r>
      <w:r w:rsidRPr="007F06D4">
        <w:rPr>
          <w:rFonts w:ascii="Times New Roman" w:hAnsi="Times New Roman" w:cs="Times New Roman"/>
          <w:b/>
          <w:sz w:val="24"/>
          <w:szCs w:val="24"/>
        </w:rPr>
        <w:t>0</w:t>
      </w:r>
      <w:r w:rsidR="00B41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244" w:rsidRPr="007F06D4">
        <w:rPr>
          <w:rFonts w:ascii="Times New Roman" w:hAnsi="Times New Roman" w:cs="Times New Roman"/>
          <w:sz w:val="24"/>
          <w:szCs w:val="24"/>
        </w:rPr>
        <w:t xml:space="preserve">по </w:t>
      </w:r>
      <w:r w:rsidRPr="007F06D4">
        <w:rPr>
          <w:rFonts w:ascii="Times New Roman" w:hAnsi="Times New Roman" w:cs="Times New Roman"/>
          <w:sz w:val="24"/>
          <w:szCs w:val="24"/>
        </w:rPr>
        <w:t>московскому времени, по местному времени 1</w:t>
      </w:r>
      <w:r w:rsidR="00B41C66">
        <w:rPr>
          <w:rFonts w:ascii="Times New Roman" w:hAnsi="Times New Roman" w:cs="Times New Roman"/>
          <w:sz w:val="24"/>
          <w:szCs w:val="24"/>
        </w:rPr>
        <w:t>2</w:t>
      </w:r>
      <w:r w:rsidR="00E04322" w:rsidRPr="007F06D4">
        <w:rPr>
          <w:rFonts w:ascii="Times New Roman" w:hAnsi="Times New Roman" w:cs="Times New Roman"/>
          <w:sz w:val="24"/>
          <w:szCs w:val="24"/>
        </w:rPr>
        <w:t>:</w:t>
      </w:r>
      <w:r w:rsidR="00426FC2">
        <w:rPr>
          <w:rFonts w:ascii="Times New Roman" w:hAnsi="Times New Roman" w:cs="Times New Roman"/>
          <w:sz w:val="24"/>
          <w:szCs w:val="24"/>
        </w:rPr>
        <w:t>3</w:t>
      </w:r>
      <w:r w:rsidRPr="007F06D4">
        <w:rPr>
          <w:rFonts w:ascii="Times New Roman" w:hAnsi="Times New Roman" w:cs="Times New Roman"/>
          <w:sz w:val="24"/>
          <w:szCs w:val="24"/>
        </w:rPr>
        <w:t>0</w:t>
      </w:r>
      <w:r w:rsidR="00433244" w:rsidRPr="007F06D4">
        <w:rPr>
          <w:rFonts w:ascii="Times New Roman" w:hAnsi="Times New Roman" w:cs="Times New Roman"/>
          <w:sz w:val="24"/>
          <w:szCs w:val="24"/>
        </w:rPr>
        <w:t>.</w:t>
      </w:r>
    </w:p>
    <w:p w:rsidR="00433244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6D4">
        <w:rPr>
          <w:rFonts w:ascii="Times New Roman" w:hAnsi="Times New Roman" w:cs="Times New Roman"/>
          <w:sz w:val="24"/>
          <w:szCs w:val="24"/>
        </w:rPr>
        <w:t>Место приема заявок: заявки подаются круглосуточно в период с начала приема заявок до окончания приема заявок через электронную торговую площадку «Сбербанк-АСТ» в соответствии с порядком, указанным в настоящем извещении, размещенн</w:t>
      </w:r>
      <w:r w:rsidR="004A5B71" w:rsidRPr="007F06D4">
        <w:rPr>
          <w:rFonts w:ascii="Times New Roman" w:hAnsi="Times New Roman" w:cs="Times New Roman"/>
          <w:sz w:val="24"/>
          <w:szCs w:val="24"/>
        </w:rPr>
        <w:t>о</w:t>
      </w:r>
      <w:r w:rsidRPr="007F06D4">
        <w:rPr>
          <w:rFonts w:ascii="Times New Roman" w:hAnsi="Times New Roman" w:cs="Times New Roman"/>
          <w:sz w:val="24"/>
          <w:szCs w:val="24"/>
        </w:rPr>
        <w:t>м на официальном сайте Российской Федерации для размещения информации о проведении торгов (www.torgi.gov.ru), и на сайте ЭТП «Сбербанк-АСТ», а также в соответствии с регламентом ЭТП «Сбербанк-АСТ».</w:t>
      </w:r>
      <w:proofErr w:type="gramEnd"/>
    </w:p>
    <w:p w:rsidR="003D1336" w:rsidRPr="007F06D4" w:rsidRDefault="00E04322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="00433244" w:rsidRPr="007F06D4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</w:t>
      </w:r>
      <w:r w:rsidR="00A96C4C" w:rsidRPr="007F06D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33244" w:rsidRPr="007F06D4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аукциона</w:t>
      </w:r>
      <w:r w:rsidR="00433244" w:rsidRPr="007F06D4">
        <w:rPr>
          <w:rFonts w:ascii="Times New Roman" w:hAnsi="Times New Roman" w:cs="Times New Roman"/>
          <w:sz w:val="24"/>
          <w:szCs w:val="24"/>
        </w:rPr>
        <w:t xml:space="preserve">: </w:t>
      </w:r>
      <w:r w:rsidR="00EE3F31">
        <w:rPr>
          <w:rFonts w:ascii="Times New Roman" w:hAnsi="Times New Roman" w:cs="Times New Roman"/>
          <w:b/>
          <w:sz w:val="24"/>
          <w:szCs w:val="24"/>
        </w:rPr>
        <w:t>19</w:t>
      </w:r>
      <w:r w:rsidR="00C93B30" w:rsidRPr="00EE3F31">
        <w:rPr>
          <w:rFonts w:ascii="Times New Roman" w:hAnsi="Times New Roman" w:cs="Times New Roman"/>
          <w:b/>
          <w:sz w:val="24"/>
          <w:szCs w:val="24"/>
        </w:rPr>
        <w:t>.0</w:t>
      </w:r>
      <w:r w:rsidR="00B81BDA" w:rsidRPr="00EE3F31">
        <w:rPr>
          <w:rFonts w:ascii="Times New Roman" w:hAnsi="Times New Roman" w:cs="Times New Roman"/>
          <w:b/>
          <w:sz w:val="24"/>
          <w:szCs w:val="24"/>
        </w:rPr>
        <w:t>3</w:t>
      </w:r>
      <w:r w:rsidR="00433244" w:rsidRPr="007F06D4">
        <w:rPr>
          <w:rFonts w:ascii="Times New Roman" w:hAnsi="Times New Roman" w:cs="Times New Roman"/>
          <w:b/>
          <w:sz w:val="24"/>
          <w:szCs w:val="24"/>
        </w:rPr>
        <w:t>.202</w:t>
      </w:r>
      <w:r w:rsidR="008C75C7" w:rsidRPr="007F06D4">
        <w:rPr>
          <w:rFonts w:ascii="Times New Roman" w:hAnsi="Times New Roman" w:cs="Times New Roman"/>
          <w:b/>
          <w:sz w:val="24"/>
          <w:szCs w:val="24"/>
        </w:rPr>
        <w:t>5</w:t>
      </w:r>
      <w:r w:rsidRPr="007F06D4">
        <w:rPr>
          <w:rFonts w:ascii="Times New Roman" w:hAnsi="Times New Roman" w:cs="Times New Roman"/>
          <w:b/>
          <w:sz w:val="24"/>
          <w:szCs w:val="24"/>
        </w:rPr>
        <w:t>г</w:t>
      </w:r>
      <w:r w:rsidR="009F57EE" w:rsidRPr="007F06D4">
        <w:rPr>
          <w:rFonts w:ascii="Times New Roman" w:hAnsi="Times New Roman" w:cs="Times New Roman"/>
          <w:b/>
          <w:sz w:val="24"/>
          <w:szCs w:val="24"/>
        </w:rPr>
        <w:t>.</w:t>
      </w:r>
    </w:p>
    <w:p w:rsidR="00646EA3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  <w:u w:val="single"/>
        </w:rPr>
        <w:t>Дата, время проведения аукциона:</w:t>
      </w:r>
      <w:r w:rsidR="004821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7A51" w:rsidRPr="007F06D4">
        <w:rPr>
          <w:rFonts w:ascii="Times New Roman" w:hAnsi="Times New Roman" w:cs="Times New Roman"/>
          <w:sz w:val="24"/>
          <w:szCs w:val="24"/>
        </w:rPr>
        <w:t>через электронную торговую площадку «</w:t>
      </w:r>
      <w:proofErr w:type="spellStart"/>
      <w:r w:rsidR="00187A51" w:rsidRPr="007F06D4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187A51" w:rsidRPr="007F06D4">
        <w:rPr>
          <w:rFonts w:ascii="Times New Roman" w:hAnsi="Times New Roman" w:cs="Times New Roman"/>
          <w:sz w:val="24"/>
          <w:szCs w:val="24"/>
        </w:rPr>
        <w:t xml:space="preserve">» </w:t>
      </w:r>
      <w:r w:rsidR="00A97674" w:rsidRPr="007F06D4">
        <w:rPr>
          <w:rFonts w:ascii="Times New Roman" w:hAnsi="Times New Roman" w:cs="Times New Roman"/>
          <w:sz w:val="24"/>
          <w:szCs w:val="24"/>
        </w:rPr>
        <w:tab/>
      </w:r>
      <w:r w:rsidR="00BB45EB" w:rsidRPr="00EE3F31">
        <w:rPr>
          <w:rFonts w:ascii="Times New Roman" w:hAnsi="Times New Roman" w:cs="Times New Roman"/>
          <w:b/>
          <w:sz w:val="24"/>
          <w:szCs w:val="24"/>
        </w:rPr>
        <w:t>2</w:t>
      </w:r>
      <w:r w:rsidR="00EE3F31">
        <w:rPr>
          <w:rFonts w:ascii="Times New Roman" w:hAnsi="Times New Roman" w:cs="Times New Roman"/>
          <w:b/>
          <w:sz w:val="24"/>
          <w:szCs w:val="24"/>
        </w:rPr>
        <w:t>0</w:t>
      </w:r>
      <w:r w:rsidR="00C93B30" w:rsidRPr="00EE3F31">
        <w:rPr>
          <w:rFonts w:ascii="Times New Roman" w:hAnsi="Times New Roman" w:cs="Times New Roman"/>
          <w:b/>
          <w:sz w:val="24"/>
          <w:szCs w:val="24"/>
        </w:rPr>
        <w:t>.0</w:t>
      </w:r>
      <w:r w:rsidR="00B81BDA" w:rsidRPr="00EE3F31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8C75C7" w:rsidRPr="007F06D4">
        <w:rPr>
          <w:rFonts w:ascii="Times New Roman" w:hAnsi="Times New Roman" w:cs="Times New Roman"/>
          <w:b/>
          <w:sz w:val="24"/>
          <w:szCs w:val="24"/>
        </w:rPr>
        <w:t>.2025</w:t>
      </w:r>
      <w:r w:rsidRPr="007F06D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801CA" w:rsidRPr="007F06D4">
        <w:rPr>
          <w:rFonts w:ascii="Times New Roman" w:hAnsi="Times New Roman" w:cs="Times New Roman"/>
          <w:b/>
          <w:sz w:val="24"/>
          <w:szCs w:val="24"/>
        </w:rPr>
        <w:t>0</w:t>
      </w:r>
      <w:r w:rsidR="00426FC2">
        <w:rPr>
          <w:rFonts w:ascii="Times New Roman" w:hAnsi="Times New Roman" w:cs="Times New Roman"/>
          <w:b/>
          <w:sz w:val="24"/>
          <w:szCs w:val="24"/>
        </w:rPr>
        <w:t>7</w:t>
      </w:r>
      <w:r w:rsidRPr="007F06D4">
        <w:rPr>
          <w:rFonts w:ascii="Times New Roman" w:hAnsi="Times New Roman" w:cs="Times New Roman"/>
          <w:b/>
          <w:sz w:val="24"/>
          <w:szCs w:val="24"/>
        </w:rPr>
        <w:t>:00</w:t>
      </w:r>
      <w:r w:rsidRPr="007F06D4">
        <w:rPr>
          <w:rFonts w:ascii="Times New Roman" w:hAnsi="Times New Roman" w:cs="Times New Roman"/>
          <w:sz w:val="24"/>
          <w:szCs w:val="24"/>
        </w:rPr>
        <w:t xml:space="preserve"> (</w:t>
      </w:r>
      <w:r w:rsidR="009C6163" w:rsidRPr="007F06D4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-1</w:t>
      </w:r>
      <w:r w:rsidR="00426FC2">
        <w:rPr>
          <w:rFonts w:ascii="Times New Roman" w:hAnsi="Times New Roman" w:cs="Times New Roman"/>
          <w:sz w:val="24"/>
          <w:szCs w:val="24"/>
        </w:rPr>
        <w:t>1</w:t>
      </w:r>
      <w:r w:rsidR="00E04322" w:rsidRPr="007F06D4">
        <w:rPr>
          <w:rFonts w:ascii="Times New Roman" w:hAnsi="Times New Roman" w:cs="Times New Roman"/>
          <w:sz w:val="24"/>
          <w:szCs w:val="24"/>
        </w:rPr>
        <w:t>:</w:t>
      </w:r>
      <w:r w:rsidR="009C6163" w:rsidRPr="007F06D4">
        <w:rPr>
          <w:rFonts w:ascii="Times New Roman" w:hAnsi="Times New Roman" w:cs="Times New Roman"/>
          <w:sz w:val="24"/>
          <w:szCs w:val="24"/>
        </w:rPr>
        <w:t>00</w:t>
      </w:r>
      <w:r w:rsidRPr="007F06D4">
        <w:rPr>
          <w:rFonts w:ascii="Times New Roman" w:hAnsi="Times New Roman" w:cs="Times New Roman"/>
          <w:sz w:val="24"/>
          <w:szCs w:val="24"/>
        </w:rPr>
        <w:t>).</w:t>
      </w:r>
    </w:p>
    <w:p w:rsidR="00BA3609" w:rsidRPr="007F06D4" w:rsidRDefault="00BA3609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244" w:rsidRPr="007F06D4" w:rsidRDefault="00433244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Сведения о предмете аукциона:</w:t>
      </w:r>
    </w:p>
    <w:p w:rsidR="00CA546A" w:rsidRPr="007F06D4" w:rsidRDefault="001F39F1" w:rsidP="00540821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6D4"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="00AA3F5D" w:rsidRPr="007F06D4">
        <w:rPr>
          <w:rFonts w:ascii="Times New Roman" w:hAnsi="Times New Roman" w:cs="Times New Roman"/>
          <w:i/>
          <w:sz w:val="24"/>
          <w:szCs w:val="24"/>
        </w:rPr>
        <w:t>Лот № 1</w:t>
      </w:r>
      <w:r w:rsidR="00AA3F5D" w:rsidRPr="007F06D4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>земельный участок – местоположение:</w:t>
      </w:r>
      <w:r w:rsidR="004821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1B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 xml:space="preserve">Красноярский край, Березовскийрайон, </w:t>
      </w:r>
      <w:r w:rsidR="00B81BDA">
        <w:rPr>
          <w:rFonts w:ascii="Times New Roman" w:hAnsi="Times New Roman" w:cs="Times New Roman"/>
          <w:b w:val="0"/>
          <w:sz w:val="24"/>
          <w:szCs w:val="24"/>
        </w:rPr>
        <w:t>с. Зыково, ул. Снежная, 6</w:t>
      </w:r>
      <w:r w:rsidR="008C75C7" w:rsidRPr="007F06D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 xml:space="preserve">общей площадью </w:t>
      </w:r>
      <w:r w:rsidR="00B81BDA">
        <w:rPr>
          <w:rFonts w:ascii="Times New Roman" w:hAnsi="Times New Roman" w:cs="Times New Roman"/>
          <w:b w:val="0"/>
          <w:sz w:val="24"/>
          <w:szCs w:val="24"/>
        </w:rPr>
        <w:t>1498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 xml:space="preserve"> кв. м, с кадастровым номером 24:04:</w:t>
      </w:r>
      <w:r w:rsidR="00B81BDA">
        <w:rPr>
          <w:rFonts w:ascii="Times New Roman" w:hAnsi="Times New Roman" w:cs="Times New Roman"/>
          <w:b w:val="0"/>
          <w:sz w:val="24"/>
          <w:szCs w:val="24"/>
        </w:rPr>
        <w:t>6501005</w:t>
      </w:r>
      <w:r w:rsidR="00C93B30" w:rsidRPr="007F06D4">
        <w:rPr>
          <w:rFonts w:ascii="Times New Roman" w:hAnsi="Times New Roman" w:cs="Times New Roman"/>
          <w:b w:val="0"/>
          <w:sz w:val="24"/>
          <w:szCs w:val="24"/>
        </w:rPr>
        <w:t>:</w:t>
      </w:r>
      <w:r w:rsidR="00B81BDA">
        <w:rPr>
          <w:rFonts w:ascii="Times New Roman" w:hAnsi="Times New Roman" w:cs="Times New Roman"/>
          <w:b w:val="0"/>
          <w:sz w:val="24"/>
          <w:szCs w:val="24"/>
        </w:rPr>
        <w:t>2950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 xml:space="preserve">, категория земель - земли населенных пунктов, разрешенное использование – </w:t>
      </w:r>
      <w:r w:rsidR="00B81BDA">
        <w:rPr>
          <w:rFonts w:ascii="Times New Roman" w:hAnsi="Times New Roman" w:cs="Times New Roman"/>
          <w:b w:val="0"/>
          <w:sz w:val="24"/>
          <w:szCs w:val="24"/>
        </w:rPr>
        <w:t>малоэтажная жилая застройка (индивидуальное ж</w:t>
      </w:r>
      <w:r w:rsidR="00016633">
        <w:rPr>
          <w:rFonts w:ascii="Times New Roman" w:hAnsi="Times New Roman" w:cs="Times New Roman"/>
          <w:b w:val="0"/>
          <w:sz w:val="24"/>
          <w:szCs w:val="24"/>
        </w:rPr>
        <w:t>илищное строительство, размещен</w:t>
      </w:r>
      <w:r w:rsidR="00B81BDA">
        <w:rPr>
          <w:rFonts w:ascii="Times New Roman" w:hAnsi="Times New Roman" w:cs="Times New Roman"/>
          <w:b w:val="0"/>
          <w:sz w:val="24"/>
          <w:szCs w:val="24"/>
        </w:rPr>
        <w:t>ие дачных домов и садовых домов)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 xml:space="preserve">.  (Участок </w:t>
      </w:r>
      <w:r w:rsidR="00E04322" w:rsidRPr="007F06D4">
        <w:rPr>
          <w:rFonts w:ascii="Times New Roman" w:hAnsi="Times New Roman" w:cs="Times New Roman"/>
          <w:b w:val="0"/>
          <w:sz w:val="24"/>
          <w:szCs w:val="24"/>
        </w:rPr>
        <w:t>1</w:t>
      </w:r>
      <w:r w:rsidR="00CA546A" w:rsidRPr="007F06D4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93B30" w:rsidRPr="007F06D4" w:rsidRDefault="00CA546A" w:rsidP="00C93B30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ab/>
      </w:r>
      <w:r w:rsidR="00C93B30" w:rsidRPr="007F06D4">
        <w:rPr>
          <w:rFonts w:ascii="Times New Roman" w:hAnsi="Times New Roman" w:cs="Times New Roman"/>
          <w:b w:val="0"/>
          <w:sz w:val="24"/>
          <w:szCs w:val="24"/>
        </w:rPr>
        <w:t xml:space="preserve">Согласно Правилам землепользования и застройки </w:t>
      </w:r>
      <w:r w:rsidR="00016633">
        <w:rPr>
          <w:rFonts w:ascii="Times New Roman" w:hAnsi="Times New Roman" w:cs="Times New Roman"/>
          <w:b w:val="0"/>
          <w:sz w:val="24"/>
          <w:szCs w:val="24"/>
        </w:rPr>
        <w:t>Зыковского</w:t>
      </w:r>
      <w:r w:rsidR="00C93B30" w:rsidRPr="007F06D4">
        <w:rPr>
          <w:rFonts w:ascii="Times New Roman" w:hAnsi="Times New Roman" w:cs="Times New Roman"/>
          <w:b w:val="0"/>
          <w:sz w:val="24"/>
          <w:szCs w:val="24"/>
        </w:rPr>
        <w:t xml:space="preserve"> сельсовета, утвержденными Решением Березовского районного Совета депутатов от </w:t>
      </w:r>
      <w:r w:rsidR="00016633" w:rsidRPr="00016633">
        <w:rPr>
          <w:rFonts w:ascii="Times New Roman" w:hAnsi="Times New Roman" w:cs="Times New Roman"/>
          <w:b w:val="0"/>
          <w:sz w:val="24"/>
          <w:szCs w:val="24"/>
        </w:rPr>
        <w:t>14.08.2012г №43-187Р (с изменениями от 12.11.2019г. №50-349Р), земельный участок  расположен в зоне «Ж</w:t>
      </w:r>
      <w:proofErr w:type="gramStart"/>
      <w:r w:rsidR="00016633" w:rsidRPr="00016633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016633" w:rsidRPr="00016633">
        <w:rPr>
          <w:rFonts w:ascii="Times New Roman" w:hAnsi="Times New Roman" w:cs="Times New Roman"/>
          <w:b w:val="0"/>
          <w:sz w:val="24"/>
          <w:szCs w:val="24"/>
        </w:rPr>
        <w:t>» Зона застройки индивидуальными жилыми домами.</w:t>
      </w:r>
    </w:p>
    <w:p w:rsidR="00016633" w:rsidRPr="00540821" w:rsidRDefault="008C75C7" w:rsidP="00016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F06D4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ab/>
      </w:r>
      <w:r w:rsidR="00016633" w:rsidRPr="00540821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016633" w:rsidRPr="00540821">
        <w:rPr>
          <w:rFonts w:ascii="Times New Roman" w:hAnsi="Times New Roman" w:cs="Times New Roman"/>
          <w:b/>
          <w:sz w:val="24"/>
          <w:szCs w:val="24"/>
        </w:rPr>
        <w:t>: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размер земельного участка – 400 кв.м. 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>Минимальная ширина земельного участка – 20 м.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>Максимальный размер земельного участка – 2500 кв.м.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>Максимальная ширина земельного участка не подлежит установлению.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>Предельное количество надземных этажей – 3.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t>Коэффициент застройки – не более 0,4, коэффициент свободных территорий – не менее 0,6.</w:t>
      </w:r>
      <w:r w:rsidRPr="00540821">
        <w:rPr>
          <w:rFonts w:ascii="Times New Roman" w:hAnsi="Times New Roman" w:cs="Times New Roman"/>
          <w:sz w:val="24"/>
          <w:szCs w:val="24"/>
        </w:rPr>
        <w:tab/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21">
        <w:rPr>
          <w:rFonts w:ascii="Times New Roman" w:hAnsi="Times New Roman" w:cs="Times New Roman"/>
          <w:b/>
          <w:sz w:val="24"/>
          <w:szCs w:val="24"/>
        </w:rPr>
        <w:tab/>
        <w:t>Ограничения использования земельных участков и объектов капитального строительства:</w:t>
      </w:r>
    </w:p>
    <w:p w:rsidR="00016633" w:rsidRPr="00540821" w:rsidRDefault="00016633" w:rsidP="0001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2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Нормативные показатели плотности застройки территориальной зоны определяются в соответствии с приложением «Г» Свода правил СП 42.13330.2016 «</w:t>
      </w:r>
      <w:proofErr w:type="spellStart"/>
      <w:proofErr w:type="gramStart"/>
      <w:r w:rsidRPr="0054082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540821">
        <w:rPr>
          <w:rFonts w:ascii="Times New Roman" w:eastAsia="Times New Roman" w:hAnsi="Times New Roman" w:cs="Times New Roman"/>
          <w:sz w:val="24"/>
          <w:szCs w:val="24"/>
        </w:rPr>
        <w:t>НиП</w:t>
      </w:r>
      <w:proofErr w:type="spellEnd"/>
      <w:r w:rsidRPr="00540821">
        <w:rPr>
          <w:rFonts w:ascii="Times New Roman" w:eastAsia="Times New Roman" w:hAnsi="Times New Roman" w:cs="Times New Roman"/>
          <w:sz w:val="24"/>
          <w:szCs w:val="24"/>
        </w:rPr>
        <w:t xml:space="preserve"> 2.07.01-89* Градостроительство, Планировка, застройка городских и сельских поселений», региональными и местными нормативами градостроительного проектирования. Не допускается размещение жилой застройки в санитарно-защитных зонах, установленных в предусмотренном действующим законодательством порядке. При проектировании и строительстве в зонах затопления необходимо предусматривать инженерную защиту от затопления и подтопления зданий.</w:t>
      </w:r>
    </w:p>
    <w:p w:rsidR="00C93B30" w:rsidRPr="007F06D4" w:rsidRDefault="004B62D3" w:rsidP="0001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ab/>
      </w:r>
      <w:r w:rsidR="00C93B30" w:rsidRPr="007F06D4">
        <w:rPr>
          <w:rFonts w:ascii="Times New Roman" w:eastAsia="Times New Roman" w:hAnsi="Times New Roman" w:cs="Times New Roman"/>
          <w:sz w:val="24"/>
          <w:szCs w:val="24"/>
        </w:rPr>
        <w:t>В отношении земельного участка ограничения (обременения) прав</w:t>
      </w:r>
      <w:r w:rsidR="0001663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16633" w:rsidRPr="007F06D4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="00016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0A9" w:rsidRPr="007F06D4" w:rsidRDefault="004A00A9" w:rsidP="00C93B3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ab/>
      </w:r>
      <w:r w:rsidR="008C75C7" w:rsidRPr="00EE3F31">
        <w:rPr>
          <w:rFonts w:ascii="Times New Roman" w:hAnsi="Times New Roman" w:cs="Times New Roman"/>
          <w:sz w:val="24"/>
          <w:szCs w:val="24"/>
        </w:rPr>
        <w:t xml:space="preserve">Возможность подключения </w:t>
      </w:r>
      <w:r w:rsidR="00EE3F31" w:rsidRPr="00EE3F31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 </w:t>
      </w:r>
      <w:r w:rsidR="00875772" w:rsidRPr="00EE3F31">
        <w:rPr>
          <w:rFonts w:ascii="Times New Roman" w:hAnsi="Times New Roman" w:cs="Times New Roman"/>
          <w:sz w:val="24"/>
          <w:szCs w:val="24"/>
        </w:rPr>
        <w:t xml:space="preserve">к сетям инженерно-технического обеспечения </w:t>
      </w:r>
      <w:r w:rsidR="008C75C7" w:rsidRPr="00EE3F31">
        <w:rPr>
          <w:rFonts w:ascii="Times New Roman" w:hAnsi="Times New Roman" w:cs="Times New Roman"/>
          <w:sz w:val="24"/>
          <w:szCs w:val="24"/>
        </w:rPr>
        <w:t>отсутствует, поскольку территория, на которой расположен земельный участок, не оснащена централизованной системой холодного, горячего водоснабжения и водоотведения</w:t>
      </w:r>
      <w:r w:rsidR="00043D43" w:rsidRPr="00EE3F31">
        <w:rPr>
          <w:rFonts w:ascii="Times New Roman" w:hAnsi="Times New Roman" w:cs="Times New Roman"/>
          <w:sz w:val="24"/>
          <w:szCs w:val="24"/>
        </w:rPr>
        <w:t>.</w:t>
      </w:r>
      <w:r w:rsidR="00C93B30" w:rsidRPr="00EE3F31">
        <w:rPr>
          <w:rFonts w:ascii="Times New Roman" w:hAnsi="Times New Roman" w:cs="Times New Roman"/>
          <w:sz w:val="24"/>
          <w:szCs w:val="24"/>
        </w:rPr>
        <w:t xml:space="preserve"> Плата за подключение (технологическое присоединение) данного объекта в данный момент отсутствует.</w:t>
      </w:r>
    </w:p>
    <w:p w:rsidR="00AA3F5D" w:rsidRPr="007F06D4" w:rsidRDefault="00994DBA" w:rsidP="0054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ab/>
      </w:r>
      <w:r w:rsidR="00AA3F5D" w:rsidRPr="007F06D4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(ежегодный размер </w:t>
      </w:r>
      <w:r w:rsidR="00540821" w:rsidRPr="007F06D4">
        <w:rPr>
          <w:rFonts w:ascii="Times New Roman" w:hAnsi="Times New Roman" w:cs="Times New Roman"/>
          <w:b/>
          <w:sz w:val="24"/>
          <w:szCs w:val="24"/>
        </w:rPr>
        <w:t>арендной платы),  шаг аукциона</w:t>
      </w:r>
    </w:p>
    <w:tbl>
      <w:tblPr>
        <w:tblStyle w:val="aa"/>
        <w:tblW w:w="10031" w:type="dxa"/>
        <w:tblLook w:val="04A0"/>
      </w:tblPr>
      <w:tblGrid>
        <w:gridCol w:w="540"/>
        <w:gridCol w:w="3963"/>
        <w:gridCol w:w="1984"/>
        <w:gridCol w:w="1276"/>
        <w:gridCol w:w="1276"/>
        <w:gridCol w:w="992"/>
      </w:tblGrid>
      <w:tr w:rsidR="00AA3F5D" w:rsidRPr="007F06D4" w:rsidTr="00540821">
        <w:trPr>
          <w:trHeight w:val="999"/>
        </w:trPr>
        <w:tc>
          <w:tcPr>
            <w:tcW w:w="540" w:type="dxa"/>
          </w:tcPr>
          <w:p w:rsidR="00AA3F5D" w:rsidRPr="007F06D4" w:rsidRDefault="00AA3F5D" w:rsidP="005408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6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Начальный размер арендной платы, руб. в год</w:t>
            </w:r>
          </w:p>
        </w:tc>
        <w:tc>
          <w:tcPr>
            <w:tcW w:w="1276" w:type="dxa"/>
          </w:tcPr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Шаг аукциона, 3% руб.</w:t>
            </w:r>
          </w:p>
        </w:tc>
        <w:tc>
          <w:tcPr>
            <w:tcW w:w="1276" w:type="dxa"/>
          </w:tcPr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Размер задатка, руб.</w:t>
            </w:r>
          </w:p>
        </w:tc>
        <w:tc>
          <w:tcPr>
            <w:tcW w:w="992" w:type="dxa"/>
          </w:tcPr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F06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</w:tr>
      <w:tr w:rsidR="00AA3F5D" w:rsidRPr="007F06D4" w:rsidTr="00540821">
        <w:trPr>
          <w:trHeight w:val="1007"/>
        </w:trPr>
        <w:tc>
          <w:tcPr>
            <w:tcW w:w="540" w:type="dxa"/>
          </w:tcPr>
          <w:p w:rsidR="00AA3F5D" w:rsidRPr="007F06D4" w:rsidRDefault="00AA3F5D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AA3F5D" w:rsidRPr="007F06D4" w:rsidRDefault="00016633" w:rsidP="00D1417E">
            <w:pPr>
              <w:pStyle w:val="ConsPlusTitle"/>
              <w:widowControl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166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с. Зыково, ул. </w:t>
            </w:r>
            <w:proofErr w:type="gramStart"/>
            <w:r w:rsidRPr="00016633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Снежная</w:t>
            </w:r>
            <w:proofErr w:type="gramEnd"/>
            <w:r w:rsidRPr="00016633">
              <w:rPr>
                <w:rFonts w:ascii="Times New Roman" w:hAnsi="Times New Roman" w:cs="Times New Roman"/>
                <w:b w:val="0"/>
                <w:sz w:val="24"/>
                <w:szCs w:val="24"/>
              </w:rPr>
              <w:t>, 6</w:t>
            </w:r>
            <w:r w:rsidR="00AF33E6"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 </w:t>
            </w:r>
            <w:r w:rsidR="00043D43"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кадастровым номером </w:t>
            </w:r>
            <w:r w:rsidRPr="00016633">
              <w:rPr>
                <w:rFonts w:ascii="Times New Roman" w:hAnsi="Times New Roman" w:cs="Times New Roman"/>
                <w:b w:val="0"/>
                <w:sz w:val="24"/>
                <w:szCs w:val="24"/>
              </w:rPr>
              <w:t>24:04:6501005:2950</w:t>
            </w:r>
          </w:p>
        </w:tc>
        <w:tc>
          <w:tcPr>
            <w:tcW w:w="1984" w:type="dxa"/>
            <w:vAlign w:val="center"/>
          </w:tcPr>
          <w:p w:rsidR="00AA3F5D" w:rsidRPr="007F06D4" w:rsidRDefault="00016633" w:rsidP="00016633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D1417E"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840</w:t>
            </w:r>
            <w:r w:rsidR="00D1417E"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AA3F5D" w:rsidRPr="007F06D4" w:rsidRDefault="00016633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1 315,20</w:t>
            </w:r>
          </w:p>
        </w:tc>
        <w:tc>
          <w:tcPr>
            <w:tcW w:w="1276" w:type="dxa"/>
            <w:vAlign w:val="center"/>
          </w:tcPr>
          <w:p w:rsidR="00AA3F5D" w:rsidRPr="007F06D4" w:rsidRDefault="00016633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6633">
              <w:rPr>
                <w:rFonts w:ascii="Times New Roman" w:hAnsi="Times New Roman" w:cs="Times New Roman"/>
                <w:b w:val="0"/>
                <w:sz w:val="24"/>
                <w:szCs w:val="24"/>
              </w:rPr>
              <w:t>43 840,00</w:t>
            </w:r>
          </w:p>
        </w:tc>
        <w:tc>
          <w:tcPr>
            <w:tcW w:w="992" w:type="dxa"/>
            <w:vAlign w:val="center"/>
          </w:tcPr>
          <w:p w:rsidR="00AA3F5D" w:rsidRPr="007F06D4" w:rsidRDefault="00043D43" w:rsidP="00540821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4B37AE"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AA3F5D" w:rsidRPr="007F06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</w:tr>
    </w:tbl>
    <w:p w:rsidR="00AD027F" w:rsidRPr="007F06D4" w:rsidRDefault="00AD027F" w:rsidP="00540821">
      <w:pPr>
        <w:tabs>
          <w:tab w:val="left" w:pos="709"/>
          <w:tab w:val="left" w:pos="851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B57A86" w:rsidRPr="007F06D4" w:rsidRDefault="006A49E8" w:rsidP="00540821">
      <w:pPr>
        <w:pStyle w:val="ab"/>
        <w:tabs>
          <w:tab w:val="left" w:pos="426"/>
        </w:tabs>
        <w:ind w:left="0"/>
        <w:jc w:val="both"/>
      </w:pPr>
      <w:r w:rsidRPr="007F06D4">
        <w:tab/>
      </w:r>
      <w:r w:rsidR="00ED3AF6" w:rsidRPr="007F06D4">
        <w:t>ДОКУМЕНТЫ ДЛЯ УЧАСТИЯ В АУКЦИОНЕ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1. Форма заявки на участие в аукционе: Форма заявки является неотъемлемой частью извещения, размещаемого на официальных сайтах, электронной торговой площадке.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2. Проекты договоров: Проекты договоров является неотъемлемой частью извещения, размещаемого на официальных сайтах, электронной торговой площадке.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3.  Порядок приема заявки: Для участия в аукционе в электронной форме участник, получивший электронную подпись и зарегистрированный на ЭТП «Сбербанк-АСТ», подает заявку на участие в аукционе в электронной форме.</w:t>
      </w:r>
    </w:p>
    <w:p w:rsidR="003E051A" w:rsidRPr="007F06D4" w:rsidRDefault="003E051A" w:rsidP="005408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Заявка на участие в аукционе в электронной форме направляется участником оператору ЭТП «Сбербанк-АСТ».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06D4">
        <w:rPr>
          <w:rFonts w:ascii="Times New Roman" w:eastAsia="Calibri" w:hAnsi="Times New Roman" w:cs="Times New Roman"/>
          <w:sz w:val="24"/>
          <w:szCs w:val="24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ЭТП «Сбербанк-АСТ», в порядке и по основаниям</w:t>
      </w:r>
      <w:proofErr w:type="gramEnd"/>
      <w:r w:rsidRPr="007F06D4">
        <w:rPr>
          <w:rFonts w:ascii="Times New Roman" w:eastAsia="Calibri" w:hAnsi="Times New Roman" w:cs="Times New Roman"/>
          <w:sz w:val="24"/>
          <w:szCs w:val="24"/>
        </w:rPr>
        <w:t>, установленным таким регламентом ЭТП «Сбербанк-АСТ».</w:t>
      </w:r>
    </w:p>
    <w:p w:rsidR="00031A55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4. Порядок внесения задатка участниками аукциона: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</w:r>
      <w:proofErr w:type="gramStart"/>
      <w:r w:rsidRPr="007F06D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F06D4">
        <w:rPr>
          <w:rFonts w:ascii="Times New Roman" w:eastAsia="Calibri" w:hAnsi="Times New Roman" w:cs="Times New Roman"/>
          <w:sz w:val="24"/>
          <w:szCs w:val="24"/>
        </w:rPr>
        <w:t>кциона в электронной форме.</w:t>
      </w:r>
    </w:p>
    <w:p w:rsidR="00C46E6D" w:rsidRPr="007F06D4" w:rsidRDefault="00C46E6D" w:rsidP="00540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4">
        <w:rPr>
          <w:rFonts w:ascii="Times New Roman" w:eastAsia="Times New Roman" w:hAnsi="Times New Roman" w:cs="Times New Roman"/>
          <w:sz w:val="24"/>
          <w:szCs w:val="24"/>
        </w:rPr>
        <w:t>Сумму задатка для участия в аукционе на право заключения договора аренды земельного участка (ежегодный размер арендной платы) установить в размере начальной цены</w:t>
      </w:r>
      <w:r w:rsidRPr="007F06D4">
        <w:rPr>
          <w:rFonts w:ascii="Times New Roman" w:hAnsi="Times New Roman" w:cs="Times New Roman"/>
          <w:sz w:val="24"/>
          <w:szCs w:val="24"/>
        </w:rPr>
        <w:t>:</w:t>
      </w:r>
    </w:p>
    <w:p w:rsidR="00C46E6D" w:rsidRPr="007F06D4" w:rsidRDefault="00C46E6D" w:rsidP="0054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i/>
          <w:sz w:val="24"/>
          <w:szCs w:val="24"/>
        </w:rPr>
        <w:tab/>
      </w:r>
      <w:r w:rsidRPr="007F06D4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743B96">
        <w:rPr>
          <w:rFonts w:ascii="Times New Roman" w:hAnsi="Times New Roman" w:cs="Times New Roman"/>
          <w:b/>
          <w:sz w:val="24"/>
          <w:szCs w:val="24"/>
        </w:rPr>
        <w:t>43 840</w:t>
      </w:r>
      <w:r w:rsidR="000D1A97" w:rsidRPr="007F06D4">
        <w:rPr>
          <w:rFonts w:ascii="Times New Roman" w:hAnsi="Times New Roman" w:cs="Times New Roman"/>
          <w:b/>
          <w:sz w:val="24"/>
          <w:szCs w:val="24"/>
        </w:rPr>
        <w:t>,00</w:t>
      </w:r>
      <w:r w:rsidRPr="007F06D4">
        <w:rPr>
          <w:rFonts w:ascii="Times New Roman" w:hAnsi="Times New Roman" w:cs="Times New Roman"/>
          <w:sz w:val="24"/>
          <w:szCs w:val="24"/>
        </w:rPr>
        <w:t>(</w:t>
      </w:r>
      <w:r w:rsidR="00743B96">
        <w:rPr>
          <w:rFonts w:ascii="Times New Roman" w:hAnsi="Times New Roman" w:cs="Times New Roman"/>
          <w:sz w:val="24"/>
          <w:szCs w:val="24"/>
        </w:rPr>
        <w:t>Сорок</w:t>
      </w:r>
      <w:r w:rsidR="00D1417E" w:rsidRPr="007F06D4">
        <w:rPr>
          <w:rFonts w:ascii="Times New Roman" w:hAnsi="Times New Roman" w:cs="Times New Roman"/>
          <w:sz w:val="24"/>
          <w:szCs w:val="24"/>
        </w:rPr>
        <w:t xml:space="preserve"> три</w:t>
      </w:r>
      <w:r w:rsidR="004C2BBA" w:rsidRPr="007F06D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37708" w:rsidRPr="007F06D4">
        <w:rPr>
          <w:rFonts w:ascii="Times New Roman" w:hAnsi="Times New Roman" w:cs="Times New Roman"/>
          <w:sz w:val="24"/>
          <w:szCs w:val="24"/>
        </w:rPr>
        <w:t>и</w:t>
      </w:r>
      <w:r w:rsidR="00743B96">
        <w:rPr>
          <w:rFonts w:ascii="Times New Roman" w:hAnsi="Times New Roman" w:cs="Times New Roman"/>
          <w:sz w:val="24"/>
          <w:szCs w:val="24"/>
        </w:rPr>
        <w:t>восемьсот сорок</w:t>
      </w:r>
      <w:r w:rsidR="00A37708" w:rsidRPr="007F06D4">
        <w:rPr>
          <w:rFonts w:ascii="Times New Roman" w:hAnsi="Times New Roman" w:cs="Times New Roman"/>
          <w:sz w:val="24"/>
          <w:szCs w:val="24"/>
        </w:rPr>
        <w:t xml:space="preserve"> рубл</w:t>
      </w:r>
      <w:r w:rsidR="00743B96">
        <w:rPr>
          <w:rFonts w:ascii="Times New Roman" w:hAnsi="Times New Roman" w:cs="Times New Roman"/>
          <w:sz w:val="24"/>
          <w:szCs w:val="24"/>
        </w:rPr>
        <w:t>ей</w:t>
      </w:r>
      <w:r w:rsidR="00592946" w:rsidRPr="007F06D4">
        <w:rPr>
          <w:rFonts w:ascii="Times New Roman" w:hAnsi="Times New Roman" w:cs="Times New Roman"/>
          <w:sz w:val="24"/>
          <w:szCs w:val="24"/>
        </w:rPr>
        <w:t>)</w:t>
      </w:r>
      <w:r w:rsidR="000D1A97" w:rsidRPr="007F06D4">
        <w:rPr>
          <w:rFonts w:ascii="Times New Roman" w:hAnsi="Times New Roman" w:cs="Times New Roman"/>
          <w:sz w:val="24"/>
          <w:szCs w:val="24"/>
        </w:rPr>
        <w:t>00</w:t>
      </w:r>
      <w:r w:rsidRPr="007F06D4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700B5" w:rsidRPr="007F06D4" w:rsidRDefault="00A56FA8" w:rsidP="005408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ab/>
      </w:r>
      <w:r w:rsidR="00BA76F4" w:rsidRPr="007F06D4">
        <w:rPr>
          <w:rFonts w:ascii="Times New Roman" w:hAnsi="Times New Roman" w:cs="Times New Roman"/>
          <w:sz w:val="24"/>
          <w:szCs w:val="24"/>
        </w:rPr>
        <w:t>ОКТМО</w:t>
      </w:r>
      <w:r w:rsidRPr="007F06D4">
        <w:rPr>
          <w:rFonts w:ascii="Times New Roman" w:hAnsi="Times New Roman" w:cs="Times New Roman"/>
          <w:sz w:val="24"/>
          <w:szCs w:val="24"/>
        </w:rPr>
        <w:t>:</w:t>
      </w:r>
      <w:r w:rsidR="00BA76F4" w:rsidRPr="007F06D4">
        <w:rPr>
          <w:rFonts w:ascii="Times New Roman" w:hAnsi="Times New Roman" w:cs="Times New Roman"/>
          <w:sz w:val="24"/>
          <w:szCs w:val="24"/>
        </w:rPr>
        <w:t xml:space="preserve"> по лоту №1 </w:t>
      </w:r>
      <w:r w:rsidR="00BB45EB" w:rsidRPr="007F06D4">
        <w:rPr>
          <w:rFonts w:ascii="Times New Roman" w:hAnsi="Times New Roman" w:cs="Times New Roman"/>
          <w:sz w:val="24"/>
          <w:szCs w:val="24"/>
        </w:rPr>
        <w:t>–</w:t>
      </w:r>
      <w:r w:rsidR="00B700B5" w:rsidRPr="007F06D4">
        <w:rPr>
          <w:rFonts w:ascii="Times New Roman" w:hAnsi="Times New Roman" w:cs="Times New Roman"/>
          <w:sz w:val="24"/>
          <w:szCs w:val="24"/>
        </w:rPr>
        <w:t>046054</w:t>
      </w:r>
      <w:r w:rsidR="00743B96">
        <w:rPr>
          <w:rFonts w:ascii="Times New Roman" w:hAnsi="Times New Roman" w:cs="Times New Roman"/>
          <w:sz w:val="24"/>
          <w:szCs w:val="24"/>
        </w:rPr>
        <w:t>20</w:t>
      </w:r>
      <w:r w:rsidR="00BB45EB" w:rsidRPr="007F06D4">
        <w:rPr>
          <w:rFonts w:ascii="Times New Roman" w:hAnsi="Times New Roman" w:cs="Times New Roman"/>
          <w:sz w:val="24"/>
          <w:szCs w:val="24"/>
        </w:rPr>
        <w:t>.</w:t>
      </w:r>
    </w:p>
    <w:p w:rsidR="00863D74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lastRenderedPageBreak/>
        <w:t>Денежные средства в размере задатка на участие в аукционе вносятся участниками на лицевой счет, открытый оператором электронной площадки «Сбербанк-АСТ».</w:t>
      </w:r>
      <w:r w:rsidR="00835CCB" w:rsidRPr="007F06D4">
        <w:rPr>
          <w:rFonts w:ascii="Times New Roman" w:hAnsi="Times New Roman" w:cs="Times New Roman"/>
          <w:sz w:val="24"/>
          <w:szCs w:val="24"/>
        </w:rPr>
        <w:t xml:space="preserve">  Задаток должен поступить до дня рассмотрения заявок на участие в аукционе</w:t>
      </w:r>
      <w:r w:rsidR="00540821" w:rsidRPr="007F06D4">
        <w:rPr>
          <w:rFonts w:ascii="Times New Roman" w:hAnsi="Times New Roman" w:cs="Times New Roman"/>
          <w:sz w:val="24"/>
          <w:szCs w:val="24"/>
        </w:rPr>
        <w:t>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Денежные средства блокируются оператором электронной площадки «Сбербанк-АСТ» в размере задатка, указанного организатором в извещении о проведен</w:t>
      </w:r>
      <w:proofErr w:type="gramStart"/>
      <w:r w:rsidRPr="007F06D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F06D4">
        <w:rPr>
          <w:rFonts w:ascii="Times New Roman" w:eastAsia="Calibri" w:hAnsi="Times New Roman" w:cs="Times New Roman"/>
          <w:sz w:val="24"/>
          <w:szCs w:val="24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«Сбербанк-АСТ»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>5</w:t>
      </w:r>
      <w:r w:rsidRPr="007F06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Банковские реквизиты счета для перечисления задатка: </w:t>
      </w:r>
    </w:p>
    <w:p w:rsidR="009C06D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6D4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</w:p>
    <w:p w:rsidR="00DC62CA" w:rsidRPr="007F06D4" w:rsidRDefault="00DC62C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bCs/>
          <w:sz w:val="24"/>
          <w:szCs w:val="24"/>
        </w:rPr>
        <w:t>ПОЛУЧАТЕЛЬ:</w:t>
      </w:r>
    </w:p>
    <w:p w:rsidR="00DC62CA" w:rsidRPr="007F06D4" w:rsidRDefault="00DC62C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 w:rsidRPr="007F06D4">
        <w:rPr>
          <w:rFonts w:ascii="Times New Roman" w:hAnsi="Times New Roman" w:cs="Times New Roman"/>
          <w:sz w:val="24"/>
          <w:szCs w:val="24"/>
        </w:rPr>
        <w:br/>
        <w:t xml:space="preserve">            ИНН: 7707308480</w:t>
      </w:r>
      <w:r w:rsidRPr="007F06D4">
        <w:rPr>
          <w:rFonts w:ascii="Times New Roman" w:hAnsi="Times New Roman" w:cs="Times New Roman"/>
          <w:sz w:val="24"/>
          <w:szCs w:val="24"/>
        </w:rPr>
        <w:br/>
        <w:t xml:space="preserve">            КПП: 770401001</w:t>
      </w:r>
      <w:r w:rsidRPr="007F06D4">
        <w:rPr>
          <w:rFonts w:ascii="Times New Roman" w:hAnsi="Times New Roman" w:cs="Times New Roman"/>
          <w:sz w:val="24"/>
          <w:szCs w:val="24"/>
        </w:rPr>
        <w:br/>
        <w:t xml:space="preserve">            Расчетный счет: 40702810300020038047</w:t>
      </w:r>
    </w:p>
    <w:p w:rsidR="00DC62CA" w:rsidRPr="007F06D4" w:rsidRDefault="00DC62C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bCs/>
          <w:sz w:val="24"/>
          <w:szCs w:val="24"/>
        </w:rPr>
        <w:t>БАНК ПОЛУЧАТЕЛЯ:</w:t>
      </w:r>
    </w:p>
    <w:p w:rsidR="00DC62CA" w:rsidRPr="007F06D4" w:rsidRDefault="00DC62C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МОСКВА, АО «Сбербанк-АСТ»</w:t>
      </w:r>
      <w:r w:rsidRPr="007F06D4">
        <w:rPr>
          <w:rFonts w:ascii="Times New Roman" w:hAnsi="Times New Roman" w:cs="Times New Roman"/>
          <w:sz w:val="24"/>
          <w:szCs w:val="24"/>
        </w:rPr>
        <w:br/>
        <w:t xml:space="preserve">            БИК: 044525225</w:t>
      </w:r>
      <w:r w:rsidRPr="007F06D4">
        <w:rPr>
          <w:rFonts w:ascii="Times New Roman" w:hAnsi="Times New Roman" w:cs="Times New Roman"/>
          <w:sz w:val="24"/>
          <w:szCs w:val="24"/>
        </w:rPr>
        <w:br/>
        <w:t xml:space="preserve">            Корреспондентский счет: 30101810400000000225</w:t>
      </w:r>
    </w:p>
    <w:p w:rsidR="00DC62CA" w:rsidRPr="007F06D4" w:rsidRDefault="00DC62C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Назначение платежа –</w:t>
      </w:r>
      <w:r w:rsidR="00EB4A67" w:rsidRPr="007F06D4">
        <w:rPr>
          <w:rFonts w:ascii="Times New Roman" w:hAnsi="Times New Roman" w:cs="Times New Roman"/>
          <w:sz w:val="24"/>
          <w:szCs w:val="24"/>
        </w:rPr>
        <w:t xml:space="preserve"> задаток для участия в аукционе, </w:t>
      </w:r>
      <w:r w:rsidRPr="007F06D4">
        <w:rPr>
          <w:rFonts w:ascii="Times New Roman" w:hAnsi="Times New Roman" w:cs="Times New Roman"/>
          <w:sz w:val="24"/>
          <w:szCs w:val="24"/>
        </w:rPr>
        <w:t>ИНН плательщика</w:t>
      </w:r>
      <w:r w:rsidR="00EB4A67" w:rsidRPr="007F06D4">
        <w:rPr>
          <w:rFonts w:ascii="Times New Roman" w:hAnsi="Times New Roman" w:cs="Times New Roman"/>
          <w:sz w:val="24"/>
          <w:szCs w:val="24"/>
        </w:rPr>
        <w:t>,</w:t>
      </w:r>
      <w:r w:rsidRPr="007F06D4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9C06DA" w:rsidRPr="007F06D4" w:rsidRDefault="009C06D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2B3E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 xml:space="preserve">6. Порядок возврата задатка: 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Возврат задатка осуществляется в течение 3 (трех) рабочих дней: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</w:t>
      </w:r>
      <w:r w:rsidR="00722B3E" w:rsidRPr="007F06D4"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Pr="007F06D4">
        <w:rPr>
          <w:rFonts w:ascii="Times New Roman" w:hAnsi="Times New Roman" w:cs="Times New Roman"/>
          <w:sz w:val="24"/>
          <w:szCs w:val="24"/>
        </w:rPr>
        <w:t>аукциона);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2) лицам, не допущенным к участию в аукционе со дня оформления протокола рассмотрения заявок на участие в аукционе;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3) со дня подписания протокола о результатах аукциона лицам, участвовавшим в аукционе, н</w:t>
      </w:r>
      <w:r w:rsidR="00722B3E" w:rsidRPr="007F06D4">
        <w:rPr>
          <w:rFonts w:ascii="Times New Roman" w:hAnsi="Times New Roman" w:cs="Times New Roman"/>
          <w:sz w:val="24"/>
          <w:szCs w:val="24"/>
        </w:rPr>
        <w:t xml:space="preserve">о </w:t>
      </w:r>
      <w:r w:rsidRPr="007F06D4">
        <w:rPr>
          <w:rFonts w:ascii="Times New Roman" w:hAnsi="Times New Roman" w:cs="Times New Roman"/>
          <w:sz w:val="24"/>
          <w:szCs w:val="24"/>
        </w:rPr>
        <w:t>не победившим в нем.</w:t>
      </w:r>
    </w:p>
    <w:p w:rsidR="003E051A" w:rsidRPr="007F06D4" w:rsidRDefault="00722B3E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7</w:t>
      </w:r>
      <w:r w:rsidR="003E051A" w:rsidRPr="007F06D4">
        <w:rPr>
          <w:rFonts w:ascii="Times New Roman" w:hAnsi="Times New Roman" w:cs="Times New Roman"/>
          <w:sz w:val="24"/>
          <w:szCs w:val="24"/>
        </w:rPr>
        <w:t xml:space="preserve">. Перечень документов, прилагаемых претендентом к заявке для участия в аукционе: </w:t>
      </w:r>
      <w:proofErr w:type="gramStart"/>
      <w:r w:rsidR="003E051A" w:rsidRPr="007F06D4">
        <w:rPr>
          <w:rFonts w:ascii="Times New Roman" w:hAnsi="Times New Roman" w:cs="Times New Roman"/>
          <w:sz w:val="24"/>
          <w:szCs w:val="24"/>
        </w:rPr>
        <w:t>Для участия в аукционе заявители предоставляют в установленной в извещении о проведении аукциона срок следующие документы.</w:t>
      </w:r>
      <w:proofErr w:type="gramEnd"/>
    </w:p>
    <w:p w:rsidR="003E051A" w:rsidRPr="007F06D4" w:rsidRDefault="003E051A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t xml:space="preserve">1) заявка на участие в аукционе </w:t>
      </w:r>
      <w:r w:rsidRPr="007F06D4">
        <w:rPr>
          <w:u w:val="single"/>
        </w:rPr>
        <w:t>по установленной в извещении</w:t>
      </w:r>
      <w:r w:rsidRPr="007F06D4">
        <w:t xml:space="preserve"> о проведен</w:t>
      </w:r>
      <w:proofErr w:type="gramStart"/>
      <w:r w:rsidRPr="007F06D4">
        <w:t>ии ау</w:t>
      </w:r>
      <w:proofErr w:type="gramEnd"/>
      <w:r w:rsidRPr="007F06D4">
        <w:t>кциона форме с указанием банковских реквизитов счета для возврата задатка;</w:t>
      </w:r>
    </w:p>
    <w:p w:rsidR="003E051A" w:rsidRPr="007F06D4" w:rsidRDefault="003E051A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t>2) копии документов, удостоверяющих личность заявителя (для граждан) (все страницы, включая обложку);</w:t>
      </w:r>
    </w:p>
    <w:p w:rsidR="00160DE9" w:rsidRPr="007F06D4" w:rsidRDefault="00160DE9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t>В случае подачи заявки представителем претендента предъявляется надлежащим образом оформленная доверенность.</w:t>
      </w:r>
    </w:p>
    <w:p w:rsidR="003E051A" w:rsidRPr="007F06D4" w:rsidRDefault="003E051A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051A" w:rsidRPr="007F06D4" w:rsidRDefault="003E051A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t>4) документы, подтверждающие внесение задатка.</w:t>
      </w:r>
    </w:p>
    <w:p w:rsidR="00B57A86" w:rsidRPr="007F06D4" w:rsidRDefault="003E051A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:rsidR="00FC026D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8. Основания для отказа в допуске к аукциону:</w:t>
      </w:r>
    </w:p>
    <w:p w:rsidR="003E051A" w:rsidRPr="007F06D4" w:rsidRDefault="003E051A" w:rsidP="0054082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F06D4">
        <w:lastRenderedPageBreak/>
        <w:t>В аукционе могут участвовать только заявители, признанные участниками аукциона.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исполнительногооргана заявителя, являющегося юридическим лицом, в реестре недобросовестных участников аукциона.</w:t>
      </w:r>
    </w:p>
    <w:p w:rsidR="003E051A" w:rsidRPr="007F06D4" w:rsidRDefault="003E051A" w:rsidP="0054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 xml:space="preserve">9. Прочие условия: </w:t>
      </w:r>
    </w:p>
    <w:p w:rsidR="003E051A" w:rsidRPr="007F06D4" w:rsidRDefault="003E051A" w:rsidP="005408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3E051A" w:rsidRPr="007F06D4" w:rsidRDefault="003E051A" w:rsidP="005408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</w:t>
      </w:r>
      <w:r w:rsidR="00BA3609" w:rsidRPr="007F06D4">
        <w:rPr>
          <w:rFonts w:ascii="Times New Roman" w:hAnsi="Times New Roman" w:cs="Times New Roman"/>
          <w:sz w:val="24"/>
          <w:szCs w:val="24"/>
        </w:rPr>
        <w:t>два</w:t>
      </w:r>
      <w:r w:rsidRPr="007F06D4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</w:t>
      </w:r>
    </w:p>
    <w:p w:rsidR="003E051A" w:rsidRPr="007F06D4" w:rsidRDefault="003E051A" w:rsidP="005408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BA3609" w:rsidRPr="007F06D4">
        <w:rPr>
          <w:rFonts w:ascii="Times New Roman" w:hAnsi="Times New Roman" w:cs="Times New Roman"/>
          <w:sz w:val="24"/>
          <w:szCs w:val="24"/>
        </w:rPr>
        <w:t>два</w:t>
      </w:r>
      <w:r w:rsidRPr="007F06D4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AE1E1B" w:rsidRPr="007F06D4">
        <w:rPr>
          <w:rFonts w:ascii="Times New Roman" w:hAnsi="Times New Roman" w:cs="Times New Roman"/>
          <w:sz w:val="24"/>
          <w:szCs w:val="24"/>
        </w:rPr>
        <w:t>два</w:t>
      </w:r>
      <w:r w:rsidRPr="007F06D4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051A" w:rsidRPr="007F06D4" w:rsidRDefault="003E051A" w:rsidP="0054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</w:t>
      </w:r>
      <w:r w:rsidR="00BA3609" w:rsidRPr="007F06D4">
        <w:rPr>
          <w:rFonts w:ascii="Times New Roman" w:hAnsi="Times New Roman" w:cs="Times New Roman"/>
          <w:sz w:val="24"/>
          <w:szCs w:val="24"/>
        </w:rPr>
        <w:t>ения победителю аукциона проекта</w:t>
      </w:r>
      <w:r w:rsidRPr="007F06D4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FF29D9" w:rsidRPr="007F06D4">
        <w:rPr>
          <w:rFonts w:ascii="Times New Roman" w:hAnsi="Times New Roman" w:cs="Times New Roman"/>
          <w:sz w:val="24"/>
          <w:szCs w:val="24"/>
        </w:rPr>
        <w:t>ого</w:t>
      </w:r>
      <w:r w:rsidRPr="007F06D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F29D9" w:rsidRPr="007F06D4">
        <w:rPr>
          <w:rFonts w:ascii="Times New Roman" w:hAnsi="Times New Roman" w:cs="Times New Roman"/>
          <w:sz w:val="24"/>
          <w:szCs w:val="24"/>
        </w:rPr>
        <w:t>а не был им подписан</w:t>
      </w:r>
      <w:r w:rsidRPr="007F06D4">
        <w:rPr>
          <w:rFonts w:ascii="Times New Roman" w:hAnsi="Times New Roman" w:cs="Times New Roman"/>
          <w:sz w:val="24"/>
          <w:szCs w:val="24"/>
        </w:rPr>
        <w:t xml:space="preserve"> и представл</w:t>
      </w:r>
      <w:r w:rsidR="00FF29D9" w:rsidRPr="007F06D4">
        <w:rPr>
          <w:rFonts w:ascii="Times New Roman" w:hAnsi="Times New Roman" w:cs="Times New Roman"/>
          <w:sz w:val="24"/>
          <w:szCs w:val="24"/>
        </w:rPr>
        <w:t>ен</w:t>
      </w:r>
      <w:r w:rsidRPr="007F06D4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</w:t>
      </w:r>
      <w:r w:rsidR="00FF29D9" w:rsidRPr="007F06D4">
        <w:rPr>
          <w:rFonts w:ascii="Times New Roman" w:hAnsi="Times New Roman" w:cs="Times New Roman"/>
          <w:sz w:val="24"/>
          <w:szCs w:val="24"/>
        </w:rPr>
        <w:t>а предлагает заключить указанный договор</w:t>
      </w:r>
      <w:r w:rsidRPr="007F06D4">
        <w:rPr>
          <w:rFonts w:ascii="Times New Roman" w:hAnsi="Times New Roman" w:cs="Times New Roman"/>
          <w:sz w:val="24"/>
          <w:szCs w:val="24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3E051A" w:rsidRPr="007F06D4" w:rsidRDefault="003E051A" w:rsidP="0054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аренды земельного участка этот участник не представил в уполномоченный 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подписанны</w:t>
      </w:r>
      <w:r w:rsidR="00FF29D9" w:rsidRPr="007F06D4">
        <w:rPr>
          <w:rFonts w:ascii="Times New Roman" w:hAnsi="Times New Roman" w:cs="Times New Roman"/>
          <w:sz w:val="24"/>
          <w:szCs w:val="24"/>
        </w:rPr>
        <w:t>й</w:t>
      </w:r>
      <w:r w:rsidRPr="007F06D4">
        <w:rPr>
          <w:rFonts w:ascii="Times New Roman" w:hAnsi="Times New Roman" w:cs="Times New Roman"/>
          <w:sz w:val="24"/>
          <w:szCs w:val="24"/>
        </w:rPr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3E051A" w:rsidRPr="007F06D4" w:rsidRDefault="003E051A" w:rsidP="0054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</w:t>
      </w:r>
      <w:r w:rsidR="00FF29D9" w:rsidRPr="007F06D4">
        <w:rPr>
          <w:rFonts w:ascii="Times New Roman" w:hAnsi="Times New Roman" w:cs="Times New Roman"/>
          <w:sz w:val="24"/>
          <w:szCs w:val="24"/>
        </w:rPr>
        <w:t>й договор</w:t>
      </w:r>
      <w:r w:rsidRPr="007F06D4">
        <w:rPr>
          <w:rFonts w:ascii="Times New Roman" w:hAnsi="Times New Roman" w:cs="Times New Roman"/>
          <w:sz w:val="24"/>
          <w:szCs w:val="24"/>
        </w:rPr>
        <w:t xml:space="preserve">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:rsidR="003E051A" w:rsidRPr="007F06D4" w:rsidRDefault="00B57A86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10</w:t>
      </w:r>
      <w:r w:rsidR="003E051A" w:rsidRPr="007F06D4">
        <w:rPr>
          <w:rFonts w:ascii="Times New Roman" w:hAnsi="Times New Roman" w:cs="Times New Roman"/>
          <w:sz w:val="24"/>
          <w:szCs w:val="24"/>
        </w:rPr>
        <w:t>. Порядок проведения аукциона: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в Извещении о проведении аукциона. Время проведения аукциона соответствует местному времени, в котором функционирует электронная площадка «Сбербанк-АСТ» (далее – ЭП), и не должно совпадать со временем проведения профилактических работ на ЭП.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по начальной цене. В случае</w:t>
      </w:r>
      <w:proofErr w:type="gramStart"/>
      <w:r w:rsidRPr="007F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4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Оператором торговой площадки в электронном журнале.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на право заключения договора.</w:t>
      </w:r>
    </w:p>
    <w:p w:rsidR="003E051A" w:rsidRPr="007F06D4" w:rsidRDefault="003E051A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3E051A" w:rsidRPr="007F06D4" w:rsidRDefault="00B57A86" w:rsidP="00540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6D4">
        <w:rPr>
          <w:rFonts w:ascii="Times New Roman" w:hAnsi="Times New Roman" w:cs="Times New Roman"/>
          <w:sz w:val="24"/>
          <w:szCs w:val="24"/>
        </w:rPr>
        <w:t>11</w:t>
      </w:r>
      <w:r w:rsidR="003E051A" w:rsidRPr="007F06D4">
        <w:rPr>
          <w:rFonts w:ascii="Times New Roman" w:hAnsi="Times New Roman" w:cs="Times New Roman"/>
          <w:sz w:val="24"/>
          <w:szCs w:val="24"/>
        </w:rPr>
        <w:t>. Организатор аукциона вправе принять решение об отказе в проведен</w:t>
      </w:r>
      <w:proofErr w:type="gramStart"/>
      <w:r w:rsidR="003E051A" w:rsidRPr="007F06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7F06D4"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предусмотренных пунктом 8 ст. 39.11 Земельного Кодекса РФ. Извещение об отказе в проведен</w:t>
      </w:r>
      <w:proofErr w:type="gramStart"/>
      <w:r w:rsidR="003E051A" w:rsidRPr="007F06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7F06D4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</w:t>
      </w:r>
      <w:proofErr w:type="gramStart"/>
      <w:r w:rsidR="003E051A" w:rsidRPr="007F06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7F06D4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и возвратить его участникам внесённые задатки.</w:t>
      </w:r>
    </w:p>
    <w:sectPr w:rsidR="003E051A" w:rsidRPr="007F06D4" w:rsidSect="00EB4A6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368FC"/>
    <w:multiLevelType w:val="hybridMultilevel"/>
    <w:tmpl w:val="C7B4F0FA"/>
    <w:lvl w:ilvl="0" w:tplc="C8DE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31DA"/>
    <w:multiLevelType w:val="multilevel"/>
    <w:tmpl w:val="156075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92D05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329A5"/>
    <w:multiLevelType w:val="hybridMultilevel"/>
    <w:tmpl w:val="215E5D74"/>
    <w:lvl w:ilvl="0" w:tplc="C366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4F41"/>
    <w:multiLevelType w:val="hybridMultilevel"/>
    <w:tmpl w:val="8DD2467E"/>
    <w:lvl w:ilvl="0" w:tplc="5D087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473816"/>
    <w:rsid w:val="000165C5"/>
    <w:rsid w:val="00016633"/>
    <w:rsid w:val="00031A55"/>
    <w:rsid w:val="00043D43"/>
    <w:rsid w:val="000469E8"/>
    <w:rsid w:val="000868B5"/>
    <w:rsid w:val="00090143"/>
    <w:rsid w:val="000A08CE"/>
    <w:rsid w:val="000C1E50"/>
    <w:rsid w:val="000C47A3"/>
    <w:rsid w:val="000C49FF"/>
    <w:rsid w:val="000D1A97"/>
    <w:rsid w:val="000D1FDE"/>
    <w:rsid w:val="000E083D"/>
    <w:rsid w:val="000F70A1"/>
    <w:rsid w:val="001055EE"/>
    <w:rsid w:val="001070DD"/>
    <w:rsid w:val="00116329"/>
    <w:rsid w:val="0012717F"/>
    <w:rsid w:val="00140188"/>
    <w:rsid w:val="00142092"/>
    <w:rsid w:val="00142FB9"/>
    <w:rsid w:val="00145D12"/>
    <w:rsid w:val="001502AE"/>
    <w:rsid w:val="00160DE9"/>
    <w:rsid w:val="00160E9D"/>
    <w:rsid w:val="00174692"/>
    <w:rsid w:val="00177526"/>
    <w:rsid w:val="00187A51"/>
    <w:rsid w:val="0019472C"/>
    <w:rsid w:val="001A63A4"/>
    <w:rsid w:val="001C0EBF"/>
    <w:rsid w:val="001D5966"/>
    <w:rsid w:val="001D7E16"/>
    <w:rsid w:val="001E51E4"/>
    <w:rsid w:val="001E5895"/>
    <w:rsid w:val="001F39F1"/>
    <w:rsid w:val="001F3B41"/>
    <w:rsid w:val="00205039"/>
    <w:rsid w:val="00230BF7"/>
    <w:rsid w:val="00242490"/>
    <w:rsid w:val="002570BC"/>
    <w:rsid w:val="00266D2C"/>
    <w:rsid w:val="00281E7D"/>
    <w:rsid w:val="00293753"/>
    <w:rsid w:val="002A3DA2"/>
    <w:rsid w:val="002B6748"/>
    <w:rsid w:val="002C5A6F"/>
    <w:rsid w:val="002C64E2"/>
    <w:rsid w:val="002E1DAD"/>
    <w:rsid w:val="002E1E4E"/>
    <w:rsid w:val="002E599B"/>
    <w:rsid w:val="002F0830"/>
    <w:rsid w:val="002F154D"/>
    <w:rsid w:val="002F6EBC"/>
    <w:rsid w:val="00317987"/>
    <w:rsid w:val="00325964"/>
    <w:rsid w:val="00333FA2"/>
    <w:rsid w:val="00356A92"/>
    <w:rsid w:val="00366E6C"/>
    <w:rsid w:val="00372875"/>
    <w:rsid w:val="00383B67"/>
    <w:rsid w:val="00383F69"/>
    <w:rsid w:val="00396BD7"/>
    <w:rsid w:val="003A4D95"/>
    <w:rsid w:val="003A61FF"/>
    <w:rsid w:val="003B76C4"/>
    <w:rsid w:val="003D1336"/>
    <w:rsid w:val="003E051A"/>
    <w:rsid w:val="003E58D4"/>
    <w:rsid w:val="003E6F70"/>
    <w:rsid w:val="003F0FC8"/>
    <w:rsid w:val="003F720C"/>
    <w:rsid w:val="00400355"/>
    <w:rsid w:val="0041653E"/>
    <w:rsid w:val="00420565"/>
    <w:rsid w:val="00421089"/>
    <w:rsid w:val="00425765"/>
    <w:rsid w:val="00426FC2"/>
    <w:rsid w:val="00433244"/>
    <w:rsid w:val="004344A0"/>
    <w:rsid w:val="0043747D"/>
    <w:rsid w:val="004408BE"/>
    <w:rsid w:val="00444F62"/>
    <w:rsid w:val="00450BF5"/>
    <w:rsid w:val="0045432B"/>
    <w:rsid w:val="00461411"/>
    <w:rsid w:val="0046218A"/>
    <w:rsid w:val="00467850"/>
    <w:rsid w:val="00473816"/>
    <w:rsid w:val="00477419"/>
    <w:rsid w:val="004801CA"/>
    <w:rsid w:val="00480769"/>
    <w:rsid w:val="0048214A"/>
    <w:rsid w:val="00484AF6"/>
    <w:rsid w:val="00491859"/>
    <w:rsid w:val="004A00A9"/>
    <w:rsid w:val="004A5B71"/>
    <w:rsid w:val="004A7B09"/>
    <w:rsid w:val="004B37AE"/>
    <w:rsid w:val="004B38C5"/>
    <w:rsid w:val="004B62D3"/>
    <w:rsid w:val="004C2BBA"/>
    <w:rsid w:val="004C6952"/>
    <w:rsid w:val="004C7899"/>
    <w:rsid w:val="004E5CFA"/>
    <w:rsid w:val="00515415"/>
    <w:rsid w:val="005323EC"/>
    <w:rsid w:val="005359F5"/>
    <w:rsid w:val="00535A1D"/>
    <w:rsid w:val="005365AE"/>
    <w:rsid w:val="00540821"/>
    <w:rsid w:val="00543EE8"/>
    <w:rsid w:val="00545556"/>
    <w:rsid w:val="00557A35"/>
    <w:rsid w:val="00570C6C"/>
    <w:rsid w:val="00571570"/>
    <w:rsid w:val="00573F59"/>
    <w:rsid w:val="0057720A"/>
    <w:rsid w:val="00587034"/>
    <w:rsid w:val="00592946"/>
    <w:rsid w:val="005A59D3"/>
    <w:rsid w:val="005B0402"/>
    <w:rsid w:val="005B2953"/>
    <w:rsid w:val="005B4868"/>
    <w:rsid w:val="005B61CC"/>
    <w:rsid w:val="005C68BA"/>
    <w:rsid w:val="005D1170"/>
    <w:rsid w:val="005E10E2"/>
    <w:rsid w:val="005E13F2"/>
    <w:rsid w:val="005E2783"/>
    <w:rsid w:val="005E34D4"/>
    <w:rsid w:val="005E7D93"/>
    <w:rsid w:val="005F13E8"/>
    <w:rsid w:val="005F1B99"/>
    <w:rsid w:val="005F4E43"/>
    <w:rsid w:val="005F5AC7"/>
    <w:rsid w:val="00600720"/>
    <w:rsid w:val="00601ADE"/>
    <w:rsid w:val="00603C86"/>
    <w:rsid w:val="00623A39"/>
    <w:rsid w:val="00625C7A"/>
    <w:rsid w:val="006264B0"/>
    <w:rsid w:val="00636877"/>
    <w:rsid w:val="00637A8C"/>
    <w:rsid w:val="00644A06"/>
    <w:rsid w:val="00646EA3"/>
    <w:rsid w:val="00647A25"/>
    <w:rsid w:val="00655C5E"/>
    <w:rsid w:val="00660150"/>
    <w:rsid w:val="006676CE"/>
    <w:rsid w:val="00670636"/>
    <w:rsid w:val="00672162"/>
    <w:rsid w:val="00673BBF"/>
    <w:rsid w:val="00674985"/>
    <w:rsid w:val="00674F49"/>
    <w:rsid w:val="006764CF"/>
    <w:rsid w:val="00680BB8"/>
    <w:rsid w:val="00684E9D"/>
    <w:rsid w:val="006953B5"/>
    <w:rsid w:val="006972A0"/>
    <w:rsid w:val="006A2486"/>
    <w:rsid w:val="006A49E8"/>
    <w:rsid w:val="006A632E"/>
    <w:rsid w:val="006D55B2"/>
    <w:rsid w:val="006E00EE"/>
    <w:rsid w:val="006F020C"/>
    <w:rsid w:val="006F09CE"/>
    <w:rsid w:val="006F1076"/>
    <w:rsid w:val="006F547C"/>
    <w:rsid w:val="00722B3E"/>
    <w:rsid w:val="00723496"/>
    <w:rsid w:val="00724EC6"/>
    <w:rsid w:val="0073115B"/>
    <w:rsid w:val="00733327"/>
    <w:rsid w:val="00735AA4"/>
    <w:rsid w:val="00737882"/>
    <w:rsid w:val="00743B96"/>
    <w:rsid w:val="0075188D"/>
    <w:rsid w:val="00752F47"/>
    <w:rsid w:val="007601F7"/>
    <w:rsid w:val="00794A21"/>
    <w:rsid w:val="007B205C"/>
    <w:rsid w:val="007B6269"/>
    <w:rsid w:val="007B6756"/>
    <w:rsid w:val="007B7314"/>
    <w:rsid w:val="007E0661"/>
    <w:rsid w:val="007F06D4"/>
    <w:rsid w:val="007F5282"/>
    <w:rsid w:val="007F59B7"/>
    <w:rsid w:val="00803F4E"/>
    <w:rsid w:val="00827CA3"/>
    <w:rsid w:val="0083477A"/>
    <w:rsid w:val="00835CCB"/>
    <w:rsid w:val="00852077"/>
    <w:rsid w:val="0086333C"/>
    <w:rsid w:val="00863D74"/>
    <w:rsid w:val="00875772"/>
    <w:rsid w:val="0088516B"/>
    <w:rsid w:val="0089037B"/>
    <w:rsid w:val="00891E08"/>
    <w:rsid w:val="00892839"/>
    <w:rsid w:val="008A2FB9"/>
    <w:rsid w:val="008A36C1"/>
    <w:rsid w:val="008C2BF6"/>
    <w:rsid w:val="008C3445"/>
    <w:rsid w:val="008C6883"/>
    <w:rsid w:val="008C75C7"/>
    <w:rsid w:val="008F29DB"/>
    <w:rsid w:val="009056F6"/>
    <w:rsid w:val="00905F5D"/>
    <w:rsid w:val="009064C8"/>
    <w:rsid w:val="009069A4"/>
    <w:rsid w:val="009117DE"/>
    <w:rsid w:val="00912A6B"/>
    <w:rsid w:val="009260F9"/>
    <w:rsid w:val="009338EE"/>
    <w:rsid w:val="00940CCE"/>
    <w:rsid w:val="009553A6"/>
    <w:rsid w:val="00956FB7"/>
    <w:rsid w:val="00960256"/>
    <w:rsid w:val="009640E8"/>
    <w:rsid w:val="009657BE"/>
    <w:rsid w:val="00982B06"/>
    <w:rsid w:val="0098779A"/>
    <w:rsid w:val="00994DBA"/>
    <w:rsid w:val="009B162A"/>
    <w:rsid w:val="009B7DE8"/>
    <w:rsid w:val="009C06DA"/>
    <w:rsid w:val="009C6163"/>
    <w:rsid w:val="009E0157"/>
    <w:rsid w:val="009F47F8"/>
    <w:rsid w:val="009F57EE"/>
    <w:rsid w:val="009F6141"/>
    <w:rsid w:val="00A00BFE"/>
    <w:rsid w:val="00A1154A"/>
    <w:rsid w:val="00A20451"/>
    <w:rsid w:val="00A27F5F"/>
    <w:rsid w:val="00A356F9"/>
    <w:rsid w:val="00A37708"/>
    <w:rsid w:val="00A47ABF"/>
    <w:rsid w:val="00A56514"/>
    <w:rsid w:val="00A56FA8"/>
    <w:rsid w:val="00A650B2"/>
    <w:rsid w:val="00A768B6"/>
    <w:rsid w:val="00A775BA"/>
    <w:rsid w:val="00A83047"/>
    <w:rsid w:val="00A878C5"/>
    <w:rsid w:val="00A93AF1"/>
    <w:rsid w:val="00A93FD3"/>
    <w:rsid w:val="00A9514F"/>
    <w:rsid w:val="00A96C4C"/>
    <w:rsid w:val="00A97674"/>
    <w:rsid w:val="00AA141E"/>
    <w:rsid w:val="00AA2CBF"/>
    <w:rsid w:val="00AA3F5D"/>
    <w:rsid w:val="00AA5941"/>
    <w:rsid w:val="00AA70CE"/>
    <w:rsid w:val="00AC714E"/>
    <w:rsid w:val="00AD027F"/>
    <w:rsid w:val="00AD3E5E"/>
    <w:rsid w:val="00AE1E1B"/>
    <w:rsid w:val="00AE5BA9"/>
    <w:rsid w:val="00AF33E6"/>
    <w:rsid w:val="00AF7FA9"/>
    <w:rsid w:val="00B01566"/>
    <w:rsid w:val="00B04FDE"/>
    <w:rsid w:val="00B105DD"/>
    <w:rsid w:val="00B12058"/>
    <w:rsid w:val="00B124B9"/>
    <w:rsid w:val="00B13157"/>
    <w:rsid w:val="00B131D6"/>
    <w:rsid w:val="00B41C66"/>
    <w:rsid w:val="00B55A6A"/>
    <w:rsid w:val="00B57A86"/>
    <w:rsid w:val="00B700B5"/>
    <w:rsid w:val="00B728EC"/>
    <w:rsid w:val="00B81BDA"/>
    <w:rsid w:val="00B8341E"/>
    <w:rsid w:val="00B8388E"/>
    <w:rsid w:val="00B95C2D"/>
    <w:rsid w:val="00BA3609"/>
    <w:rsid w:val="00BA429D"/>
    <w:rsid w:val="00BA76F4"/>
    <w:rsid w:val="00BB45EB"/>
    <w:rsid w:val="00BC001D"/>
    <w:rsid w:val="00BC2FDC"/>
    <w:rsid w:val="00BD1CF0"/>
    <w:rsid w:val="00BD692A"/>
    <w:rsid w:val="00BE3381"/>
    <w:rsid w:val="00BF6774"/>
    <w:rsid w:val="00C016D9"/>
    <w:rsid w:val="00C367AD"/>
    <w:rsid w:val="00C4489A"/>
    <w:rsid w:val="00C457D4"/>
    <w:rsid w:val="00C46C72"/>
    <w:rsid w:val="00C46E6D"/>
    <w:rsid w:val="00C5286A"/>
    <w:rsid w:val="00C5637A"/>
    <w:rsid w:val="00C81F62"/>
    <w:rsid w:val="00C8705A"/>
    <w:rsid w:val="00C93B30"/>
    <w:rsid w:val="00C94BC9"/>
    <w:rsid w:val="00CA546A"/>
    <w:rsid w:val="00CB02F2"/>
    <w:rsid w:val="00CF7B1D"/>
    <w:rsid w:val="00D03510"/>
    <w:rsid w:val="00D03FC9"/>
    <w:rsid w:val="00D1417E"/>
    <w:rsid w:val="00D249AC"/>
    <w:rsid w:val="00D34E61"/>
    <w:rsid w:val="00D3586C"/>
    <w:rsid w:val="00D43760"/>
    <w:rsid w:val="00D54D60"/>
    <w:rsid w:val="00D55F1F"/>
    <w:rsid w:val="00D57F50"/>
    <w:rsid w:val="00D6796E"/>
    <w:rsid w:val="00D900FE"/>
    <w:rsid w:val="00D97DC4"/>
    <w:rsid w:val="00DA2244"/>
    <w:rsid w:val="00DA70F7"/>
    <w:rsid w:val="00DC3A4B"/>
    <w:rsid w:val="00DC62CA"/>
    <w:rsid w:val="00DC6401"/>
    <w:rsid w:val="00DD4536"/>
    <w:rsid w:val="00DE3B8A"/>
    <w:rsid w:val="00DE4F5D"/>
    <w:rsid w:val="00DE7B05"/>
    <w:rsid w:val="00DF0A71"/>
    <w:rsid w:val="00DF330F"/>
    <w:rsid w:val="00E04322"/>
    <w:rsid w:val="00E13971"/>
    <w:rsid w:val="00E25529"/>
    <w:rsid w:val="00E26E95"/>
    <w:rsid w:val="00E31449"/>
    <w:rsid w:val="00E33D50"/>
    <w:rsid w:val="00E34CCD"/>
    <w:rsid w:val="00E355D7"/>
    <w:rsid w:val="00E46B4B"/>
    <w:rsid w:val="00E51A78"/>
    <w:rsid w:val="00E54AAD"/>
    <w:rsid w:val="00E55252"/>
    <w:rsid w:val="00E64F06"/>
    <w:rsid w:val="00E65C37"/>
    <w:rsid w:val="00E6771C"/>
    <w:rsid w:val="00E70F3D"/>
    <w:rsid w:val="00E77756"/>
    <w:rsid w:val="00E852B9"/>
    <w:rsid w:val="00E939EE"/>
    <w:rsid w:val="00EB26DF"/>
    <w:rsid w:val="00EB4A67"/>
    <w:rsid w:val="00EB75F9"/>
    <w:rsid w:val="00EC32D1"/>
    <w:rsid w:val="00EC6483"/>
    <w:rsid w:val="00ED3AF6"/>
    <w:rsid w:val="00EE3F31"/>
    <w:rsid w:val="00EE75D5"/>
    <w:rsid w:val="00EE7616"/>
    <w:rsid w:val="00EF1E70"/>
    <w:rsid w:val="00F00996"/>
    <w:rsid w:val="00F022C0"/>
    <w:rsid w:val="00F10DA1"/>
    <w:rsid w:val="00F114FC"/>
    <w:rsid w:val="00F255F1"/>
    <w:rsid w:val="00F47572"/>
    <w:rsid w:val="00F53FE9"/>
    <w:rsid w:val="00F570B7"/>
    <w:rsid w:val="00F628C7"/>
    <w:rsid w:val="00F92661"/>
    <w:rsid w:val="00F95321"/>
    <w:rsid w:val="00F95386"/>
    <w:rsid w:val="00F95BF2"/>
    <w:rsid w:val="00FA485E"/>
    <w:rsid w:val="00FC026D"/>
    <w:rsid w:val="00FC24C8"/>
    <w:rsid w:val="00FD74EC"/>
    <w:rsid w:val="00FE62C1"/>
    <w:rsid w:val="00FF12A9"/>
    <w:rsid w:val="00FF29D9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5"/>
  </w:style>
  <w:style w:type="paragraph" w:styleId="1">
    <w:name w:val="heading 1"/>
    <w:basedOn w:val="a"/>
    <w:next w:val="a"/>
    <w:link w:val="10"/>
    <w:uiPriority w:val="9"/>
    <w:qFormat/>
    <w:rsid w:val="0047381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73816"/>
    <w:rPr>
      <w:color w:val="000080"/>
      <w:u w:val="single"/>
    </w:rPr>
  </w:style>
  <w:style w:type="paragraph" w:styleId="a4">
    <w:name w:val="Body Text"/>
    <w:basedOn w:val="a"/>
    <w:link w:val="a5"/>
    <w:rsid w:val="0047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73816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4738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73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4738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4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73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51"/>
    <w:uiPriority w:val="99"/>
    <w:locked/>
    <w:rsid w:val="00473816"/>
    <w:rPr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473816"/>
    <w:pPr>
      <w:widowControl w:val="0"/>
      <w:shd w:val="clear" w:color="auto" w:fill="FFFFFF"/>
      <w:spacing w:after="600" w:line="295" w:lineRule="exact"/>
      <w:jc w:val="center"/>
    </w:pPr>
  </w:style>
  <w:style w:type="paragraph" w:styleId="a9">
    <w:name w:val="No Spacing"/>
    <w:uiPriority w:val="1"/>
    <w:qFormat/>
    <w:rsid w:val="007B205C"/>
    <w:pPr>
      <w:spacing w:after="0" w:line="240" w:lineRule="auto"/>
    </w:pPr>
  </w:style>
  <w:style w:type="paragraph" w:customStyle="1" w:styleId="Default">
    <w:name w:val="Default"/>
    <w:rsid w:val="00AA3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A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7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c"/>
    <w:uiPriority w:val="34"/>
    <w:qFormat/>
    <w:rsid w:val="008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827CA3"/>
    <w:rPr>
      <w:vanish w:val="0"/>
      <w:webHidden w:val="0"/>
      <w:specVanish w:val="0"/>
    </w:rPr>
  </w:style>
  <w:style w:type="paragraph" w:customStyle="1" w:styleId="s1">
    <w:name w:val="s_1"/>
    <w:basedOn w:val="a"/>
    <w:rsid w:val="003E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rsid w:val="009C06DA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9C06D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9C06D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9C06DA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FD74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74EC"/>
    <w:rPr>
      <w:sz w:val="16"/>
      <w:szCs w:val="16"/>
    </w:rPr>
  </w:style>
  <w:style w:type="character" w:customStyle="1" w:styleId="es-el-code-term">
    <w:name w:val="es-el-code-term"/>
    <w:basedOn w:val="a0"/>
    <w:rsid w:val="005E7D93"/>
  </w:style>
  <w:style w:type="paragraph" w:styleId="ae">
    <w:name w:val="List Bullet"/>
    <w:basedOn w:val="a"/>
    <w:rsid w:val="00912A6B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Маркированный список1"/>
    <w:basedOn w:val="a"/>
    <w:rsid w:val="004B62D3"/>
    <w:pPr>
      <w:suppressAutoHyphens/>
      <w:overflowPunct w:val="0"/>
      <w:autoSpaceDE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A392-7B14-4056-BE1D-A4655E14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2025-01-17T08:34:00Z</cp:lastPrinted>
  <dcterms:created xsi:type="dcterms:W3CDTF">2025-02-16T04:13:00Z</dcterms:created>
  <dcterms:modified xsi:type="dcterms:W3CDTF">2025-03-04T07:09:00Z</dcterms:modified>
</cp:coreProperties>
</file>