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D2" w:rsidRDefault="004D56D2" w:rsidP="004D56D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17. Муниципальный внутренний долг Березовского района Красноярского края</w:t>
      </w:r>
    </w:p>
    <w:p w:rsidR="004D56D2" w:rsidRDefault="004D56D2" w:rsidP="004D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верхний предел муниципального внутреннего долга Березовского района Красноярского края:</w:t>
      </w:r>
    </w:p>
    <w:p w:rsidR="004D56D2" w:rsidRDefault="004D56D2" w:rsidP="004D56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 января 2026 года в сумме 0,0 рублей, в том числе по муниципальным гарантиям Березовского района Красноярского края 0,0 рублей;</w:t>
      </w:r>
    </w:p>
    <w:p w:rsidR="004D56D2" w:rsidRDefault="004D56D2" w:rsidP="004D56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 января 2027 года в сумме 0,0 рублей, в том числе по муниципальным гарантиям Березовского района Красноярского края 0,0 рублей;</w:t>
      </w:r>
    </w:p>
    <w:p w:rsidR="004D56D2" w:rsidRDefault="004D56D2" w:rsidP="004D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01 января 2028 года в сумме 0,0 рублей, в том числе по муниципальным гарантиям Березовского района Красноярского края 0,0 рублей. </w:t>
      </w:r>
    </w:p>
    <w:p w:rsidR="004D56D2" w:rsidRDefault="004D56D2" w:rsidP="004D56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в 2025 году и плановом периоде 2026</w:t>
      </w:r>
      <w:r>
        <w:rPr>
          <w:rFonts w:eastAsia="Calibri"/>
          <w:bCs/>
          <w:sz w:val="28"/>
          <w:szCs w:val="28"/>
          <w:lang w:eastAsia="en-US"/>
        </w:rPr>
        <w:t>–</w:t>
      </w:r>
      <w:r>
        <w:rPr>
          <w:sz w:val="28"/>
          <w:szCs w:val="28"/>
        </w:rPr>
        <w:t>2027 годов муниципальные гарантии Березовского района Красноярского края не предоставляются.</w:t>
      </w:r>
    </w:p>
    <w:p w:rsidR="004D56D2" w:rsidRDefault="004D56D2" w:rsidP="004D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на исполнение муниципальных гарантий Березовского района Красноярского края по возможным гарантийным случаям на 2025 год и плановый период 2026</w:t>
      </w:r>
      <w:r>
        <w:rPr>
          <w:rFonts w:eastAsia="Calibri"/>
          <w:bCs/>
          <w:sz w:val="28"/>
          <w:szCs w:val="28"/>
          <w:lang w:eastAsia="en-US"/>
        </w:rPr>
        <w:t>–</w:t>
      </w:r>
      <w:r>
        <w:rPr>
          <w:sz w:val="28"/>
          <w:szCs w:val="28"/>
        </w:rPr>
        <w:t>2027 годов не предусмотрены.</w:t>
      </w:r>
    </w:p>
    <w:p w:rsidR="004D56D2" w:rsidRDefault="004D56D2" w:rsidP="004D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муниципальных гарантий Березовского района Красноярского края на 2025 год и плановый период 2026-2027 годов согласно приложению 12 к настоящему решению.</w:t>
      </w:r>
    </w:p>
    <w:p w:rsidR="009C3FB9" w:rsidRDefault="009C3FB9">
      <w:bookmarkStart w:id="0" w:name="_GoBack"/>
      <w:bookmarkEnd w:id="0"/>
    </w:p>
    <w:sectPr w:rsidR="009C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C0"/>
    <w:rsid w:val="004D56D2"/>
    <w:rsid w:val="009C3FB9"/>
    <w:rsid w:val="00BC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0965F-F257-4C5A-82C7-A32EB584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6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56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2024-11-13T09:38:00Z</cp:lastPrinted>
  <dcterms:created xsi:type="dcterms:W3CDTF">2024-11-13T09:38:00Z</dcterms:created>
  <dcterms:modified xsi:type="dcterms:W3CDTF">2024-11-13T09:38:00Z</dcterms:modified>
</cp:coreProperties>
</file>