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 xml:space="preserve">2</w:t>
      </w:r>
      <w:r>
        <w:rPr>
          <w:bCs/>
          <w:sz w:val="24"/>
          <w:szCs w:val="24"/>
        </w:rPr>
        <w:t xml:space="preserve">0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67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сессии </w:t>
      </w:r>
      <w:r>
        <w:rPr>
          <w:sz w:val="24"/>
          <w:szCs w:val="24"/>
        </w:rPr>
        <w:t xml:space="preserve">Березовского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районного Совета депутатов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27.05.2025 № 54-405Р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8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8"/>
        <w:rPr>
          <w:sz w:val="24"/>
          <w:szCs w:val="24"/>
        </w:rPr>
      </w:pPr>
      <w:r>
        <w:rPr>
          <w:sz w:val="24"/>
          <w:szCs w:val="24"/>
        </w:rPr>
        <w:t xml:space="preserve">Программа</w:t>
      </w:r>
      <w:r>
        <w:rPr>
          <w:sz w:val="24"/>
          <w:szCs w:val="24"/>
        </w:rPr>
      </w:r>
    </w:p>
    <w:p>
      <w:pPr>
        <w:pStyle w:val="6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муниципальных </w:t>
      </w:r>
      <w:r>
        <w:rPr>
          <w:sz w:val="24"/>
          <w:szCs w:val="24"/>
        </w:rPr>
        <w:t xml:space="preserve">внутренних заимствований</w:t>
      </w:r>
      <w:r>
        <w:rPr>
          <w:sz w:val="24"/>
          <w:szCs w:val="24"/>
        </w:rPr>
      </w:r>
    </w:p>
    <w:p>
      <w:pPr>
        <w:pStyle w:val="6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Березовского района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(рублей)</w:t>
      </w:r>
      <w:r>
        <w:rPr>
          <w:sz w:val="24"/>
          <w:szCs w:val="24"/>
        </w:rPr>
      </w:r>
    </w:p>
    <w:tbl>
      <w:tblPr>
        <w:tblW w:w="9802" w:type="dxa"/>
        <w:tblInd w:w="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6"/>
        <w:gridCol w:w="5764"/>
        <w:gridCol w:w="1730"/>
        <w:gridCol w:w="1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63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</w:p>
        </w:tc>
        <w:tc>
          <w:tcPr>
            <w:tcW w:w="5764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Внутренние заимствования</w:t>
            </w:r>
            <w:r>
              <w:rPr>
                <w:sz w:val="24"/>
                <w:szCs w:val="24"/>
              </w:rPr>
            </w:r>
          </w:p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(привлечение/ пог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шение)</w:t>
            </w:r>
            <w:r>
              <w:rPr>
                <w:sz w:val="24"/>
                <w:szCs w:val="24"/>
              </w:rPr>
            </w:r>
          </w:p>
        </w:tc>
        <w:tc>
          <w:tcPr>
            <w:tcW w:w="1730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bottom w:val="single" w:color="000000" w:sz="4" w:space="0"/>
            </w:tcBorders>
            <w:tcW w:w="636" w:type="dxa"/>
            <w:vAlign w:val="top"/>
            <w:vMerge w:val="continue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4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730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764" w:type="dxa"/>
            <w:vAlign w:val="top"/>
            <w:textDirection w:val="lrTb"/>
            <w:noWrap w:val="false"/>
          </w:tcPr>
          <w:p>
            <w:pPr>
              <w:pStyle w:val="6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ценные бумаги</w:t>
            </w:r>
            <w:r>
              <w:rPr>
                <w:sz w:val="24"/>
                <w:szCs w:val="24"/>
              </w:rPr>
            </w:r>
          </w:p>
        </w:tc>
        <w:tc>
          <w:tcPr>
            <w:tcW w:w="1730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764" w:type="dxa"/>
            <w:vAlign w:val="top"/>
            <w:textDirection w:val="lrTb"/>
            <w:noWrap w:val="false"/>
          </w:tcPr>
          <w:p>
            <w:pPr>
              <w:pStyle w:val="676"/>
              <w:jc w:val="both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</w:t>
            </w:r>
            <w:r>
              <w:rPr>
                <w:sz w:val="24"/>
                <w:szCs w:val="24"/>
              </w:rPr>
            </w:r>
          </w:p>
        </w:tc>
        <w:tc>
          <w:tcPr>
            <w:tcW w:w="1730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764" w:type="dxa"/>
            <w:vAlign w:val="top"/>
            <w:textDirection w:val="lrTb"/>
            <w:noWrap w:val="false"/>
          </w:tcPr>
          <w:p>
            <w:pPr>
              <w:pStyle w:val="676"/>
              <w:jc w:val="both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</w:t>
            </w:r>
            <w:r>
              <w:rPr>
                <w:sz w:val="24"/>
                <w:szCs w:val="24"/>
              </w:rPr>
            </w:r>
          </w:p>
        </w:tc>
        <w:tc>
          <w:tcPr>
            <w:tcW w:w="1730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764" w:type="dxa"/>
            <w:vAlign w:val="top"/>
            <w:textDirection w:val="lrTb"/>
            <w:noWrap w:val="false"/>
          </w:tcPr>
          <w:p>
            <w:pPr>
              <w:pStyle w:val="676"/>
              <w:jc w:val="both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Кредиты кредитных организаций</w:t>
            </w:r>
            <w:r>
              <w:rPr>
                <w:sz w:val="24"/>
                <w:szCs w:val="24"/>
              </w:rPr>
            </w:r>
          </w:p>
        </w:tc>
        <w:tc>
          <w:tcPr>
            <w:tcW w:w="1730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5764" w:type="dxa"/>
            <w:vAlign w:val="top"/>
            <w:textDirection w:val="lrTb"/>
            <w:noWrap w:val="false"/>
          </w:tcPr>
          <w:p>
            <w:pPr>
              <w:pStyle w:val="676"/>
              <w:jc w:val="both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1672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5764" w:type="dxa"/>
            <w:vAlign w:val="top"/>
            <w:textDirection w:val="lrTb"/>
            <w:noWrap w:val="false"/>
          </w:tcPr>
          <w:p>
            <w:pPr>
              <w:pStyle w:val="676"/>
              <w:jc w:val="both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1672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left" w:pos="197" w:leader="none"/>
              </w:tabs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764" w:type="dxa"/>
            <w:vAlign w:val="top"/>
            <w:textDirection w:val="lrTb"/>
            <w:noWrap w:val="false"/>
          </w:tcPr>
          <w:p>
            <w:pPr>
              <w:pStyle w:val="676"/>
              <w:jc w:val="both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кредиты от других бюджетов бюджетной системы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0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76"/>
              <w:ind w:left="-108" w:right="-270" w:firstLine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764" w:type="dxa"/>
            <w:vAlign w:val="top"/>
            <w:textDirection w:val="lrTb"/>
            <w:noWrap w:val="false"/>
          </w:tcPr>
          <w:p>
            <w:pPr>
              <w:pStyle w:val="676"/>
              <w:jc w:val="both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</w:t>
            </w:r>
            <w:r>
              <w:rPr>
                <w:sz w:val="24"/>
                <w:szCs w:val="24"/>
              </w:rPr>
            </w:r>
          </w:p>
        </w:tc>
        <w:tc>
          <w:tcPr>
            <w:tcW w:w="1730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764" w:type="dxa"/>
            <w:vAlign w:val="top"/>
            <w:textDirection w:val="lrTb"/>
            <w:noWrap w:val="false"/>
          </w:tcPr>
          <w:p>
            <w:pPr>
              <w:pStyle w:val="676"/>
              <w:jc w:val="both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</w:t>
            </w:r>
            <w:r>
              <w:rPr>
                <w:sz w:val="24"/>
                <w:szCs w:val="24"/>
              </w:rPr>
            </w:r>
          </w:p>
        </w:tc>
        <w:tc>
          <w:tcPr>
            <w:tcW w:w="1730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764" w:type="dxa"/>
            <w:vAlign w:val="top"/>
            <w:textDirection w:val="lrTb"/>
            <w:noWrap w:val="false"/>
          </w:tcPr>
          <w:p>
            <w:pPr>
              <w:pStyle w:val="676"/>
              <w:jc w:val="both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заимствований, направляемых на покрытие дефицита </w:t>
            </w:r>
            <w:r>
              <w:rPr>
                <w:sz w:val="24"/>
                <w:szCs w:val="24"/>
              </w:rPr>
              <w:t xml:space="preserve">районного бюджета и погашение муниципальных </w:t>
            </w:r>
            <w:r>
              <w:rPr>
                <w:sz w:val="24"/>
                <w:szCs w:val="24"/>
              </w:rPr>
              <w:t xml:space="preserve">долговых обязательств </w:t>
            </w:r>
            <w:r>
              <w:rPr>
                <w:sz w:val="24"/>
                <w:szCs w:val="24"/>
              </w:rPr>
              <w:t xml:space="preserve">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0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76"/>
              <w:ind w:left="-108" w:right="-270" w:firstLine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764" w:type="dxa"/>
            <w:vAlign w:val="top"/>
            <w:textDirection w:val="lrTb"/>
            <w:noWrap w:val="false"/>
          </w:tcPr>
          <w:p>
            <w:pPr>
              <w:pStyle w:val="676"/>
              <w:jc w:val="both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</w:t>
            </w:r>
            <w:r>
              <w:rPr>
                <w:sz w:val="24"/>
                <w:szCs w:val="24"/>
              </w:rPr>
            </w:r>
          </w:p>
        </w:tc>
        <w:tc>
          <w:tcPr>
            <w:tcW w:w="1730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764" w:type="dxa"/>
            <w:vAlign w:val="top"/>
            <w:textDirection w:val="lrTb"/>
            <w:noWrap w:val="false"/>
          </w:tcPr>
          <w:p>
            <w:pPr>
              <w:pStyle w:val="676"/>
              <w:jc w:val="both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</w:t>
            </w:r>
            <w:r>
              <w:rPr>
                <w:sz w:val="24"/>
                <w:szCs w:val="24"/>
              </w:rPr>
            </w:r>
          </w:p>
        </w:tc>
        <w:tc>
          <w:tcPr>
            <w:tcW w:w="1730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134" w:right="991" w:bottom="1134" w:left="1134" w:header="709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rPr>
        <w:rStyle w:val="683"/>
      </w:rPr>
      <w:framePr w:wrap="around" w:vAnchor="text" w:hAnchor="margin" w:xAlign="right" w:y="1"/>
    </w:pPr>
    <w:r>
      <w:rPr>
        <w:rStyle w:val="683"/>
      </w:rPr>
      <w:fldChar w:fldCharType="begin"/>
    </w:r>
    <w:r>
      <w:rPr>
        <w:rStyle w:val="683"/>
      </w:rPr>
      <w:instrText xml:space="preserve">PAGE  </w:instrText>
    </w:r>
    <w:r>
      <w:rPr>
        <w:rStyle w:val="683"/>
      </w:rPr>
      <w:fldChar w:fldCharType="end"/>
    </w:r>
    <w:r>
      <w:rPr>
        <w:rStyle w:val="683"/>
      </w:rPr>
    </w:r>
    <w:r>
      <w:rPr>
        <w:rStyle w:val="683"/>
      </w:rPr>
    </w:r>
  </w:p>
  <w:p>
    <w:pPr>
      <w:pStyle w:val="68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rStyle w:val="683"/>
      </w:rPr>
      <w:framePr w:wrap="around" w:vAnchor="text" w:hAnchor="margin" w:xAlign="right" w:y="1"/>
    </w:pPr>
    <w:r>
      <w:rPr>
        <w:rStyle w:val="683"/>
      </w:rPr>
    </w:r>
    <w:r>
      <w:rPr>
        <w:rStyle w:val="683"/>
      </w:rPr>
    </w:r>
  </w:p>
  <w:p>
    <w:pPr>
      <w:pStyle w:val="682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rStyle w:val="683"/>
      </w:rPr>
      <w:framePr w:wrap="around" w:vAnchor="text" w:hAnchor="margin" w:xAlign="right" w:y="1"/>
    </w:pPr>
    <w:r>
      <w:rPr>
        <w:rStyle w:val="683"/>
      </w:rPr>
      <w:fldChar w:fldCharType="begin"/>
    </w:r>
    <w:r>
      <w:rPr>
        <w:rStyle w:val="683"/>
      </w:rPr>
      <w:instrText xml:space="preserve">PAGE  </w:instrText>
    </w:r>
    <w:r>
      <w:rPr>
        <w:rStyle w:val="683"/>
      </w:rPr>
      <w:fldChar w:fldCharType="end"/>
    </w:r>
    <w:r>
      <w:rPr>
        <w:rStyle w:val="683"/>
      </w:rPr>
    </w:r>
    <w:r>
      <w:rPr>
        <w:rStyle w:val="683"/>
      </w:rPr>
    </w:r>
  </w:p>
  <w:p>
    <w:pPr>
      <w:pStyle w:val="682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9"/>
      <w:numFmt w:val="bullet"/>
      <w:isLgl w:val="false"/>
      <w:suff w:val="tab"/>
      <w:lvlText w:val=""/>
      <w:lvlJc w:val="left"/>
      <w:pPr>
        <w:ind w:left="420" w:hanging="360"/>
        <w:tabs>
          <w:tab w:val="num" w:pos="4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40" w:hanging="360"/>
        <w:tabs>
          <w:tab w:val="num" w:pos="11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60" w:hanging="360"/>
        <w:tabs>
          <w:tab w:val="num" w:pos="18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80" w:hanging="360"/>
        <w:tabs>
          <w:tab w:val="num" w:pos="25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00" w:hanging="360"/>
        <w:tabs>
          <w:tab w:val="num" w:pos="33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20" w:hanging="360"/>
        <w:tabs>
          <w:tab w:val="num" w:pos="40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40" w:hanging="360"/>
        <w:tabs>
          <w:tab w:val="num" w:pos="47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60" w:hanging="360"/>
        <w:tabs>
          <w:tab w:val="num" w:pos="54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80" w:hanging="360"/>
        <w:tabs>
          <w:tab w:val="num" w:pos="61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6"/>
    <w:next w:val="6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6"/>
    <w:next w:val="67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next w:val="676"/>
    <w:link w:val="676"/>
    <w:qFormat/>
    <w:rPr>
      <w:lang w:val="ru-RU" w:eastAsia="ru-RU" w:bidi="ar-SA"/>
    </w:rPr>
  </w:style>
  <w:style w:type="paragraph" w:styleId="677">
    <w:name w:val="Заголовок 1"/>
    <w:basedOn w:val="676"/>
    <w:next w:val="676"/>
    <w:link w:val="67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78">
    <w:name w:val="Заголовок 2"/>
    <w:basedOn w:val="676"/>
    <w:next w:val="676"/>
    <w:link w:val="676"/>
    <w:qFormat/>
    <w:pPr>
      <w:jc w:val="center"/>
      <w:keepNext/>
      <w:outlineLvl w:val="1"/>
    </w:pPr>
    <w:rPr>
      <w:sz w:val="28"/>
    </w:rPr>
  </w:style>
  <w:style w:type="character" w:styleId="679">
    <w:name w:val="Основной шрифт абзаца"/>
    <w:next w:val="679"/>
    <w:link w:val="676"/>
    <w:semiHidden/>
  </w:style>
  <w:style w:type="table" w:styleId="680">
    <w:name w:val="Обычная таблица"/>
    <w:next w:val="680"/>
    <w:link w:val="676"/>
    <w:semiHidden/>
    <w:tblPr/>
  </w:style>
  <w:style w:type="numbering" w:styleId="681">
    <w:name w:val="Нет списка"/>
    <w:next w:val="681"/>
    <w:link w:val="676"/>
    <w:semiHidden/>
  </w:style>
  <w:style w:type="paragraph" w:styleId="682">
    <w:name w:val="Верхний колонтитул"/>
    <w:basedOn w:val="676"/>
    <w:next w:val="682"/>
    <w:link w:val="676"/>
    <w:pPr>
      <w:tabs>
        <w:tab w:val="center" w:pos="4677" w:leader="none"/>
        <w:tab w:val="right" w:pos="9355" w:leader="none"/>
      </w:tabs>
    </w:pPr>
  </w:style>
  <w:style w:type="character" w:styleId="683">
    <w:name w:val="Номер страницы"/>
    <w:basedOn w:val="679"/>
    <w:next w:val="683"/>
    <w:link w:val="676"/>
  </w:style>
  <w:style w:type="paragraph" w:styleId="684">
    <w:name w:val="ConsNormal"/>
    <w:next w:val="684"/>
    <w:link w:val="676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685">
    <w:name w:val="Текст выноски"/>
    <w:basedOn w:val="676"/>
    <w:next w:val="685"/>
    <w:link w:val="676"/>
    <w:semiHidden/>
    <w:rPr>
      <w:rFonts w:ascii="Tahoma" w:hAnsi="Tahoma" w:cs="Tahoma"/>
      <w:sz w:val="16"/>
      <w:szCs w:val="16"/>
    </w:rPr>
  </w:style>
  <w:style w:type="paragraph" w:styleId="686">
    <w:name w:val="Нижний колонтитул"/>
    <w:basedOn w:val="676"/>
    <w:next w:val="686"/>
    <w:link w:val="676"/>
    <w:pPr>
      <w:tabs>
        <w:tab w:val="center" w:pos="4677" w:leader="none"/>
        <w:tab w:val="right" w:pos="9355" w:leader="none"/>
      </w:tabs>
    </w:pPr>
  </w:style>
  <w:style w:type="paragraph" w:styleId="687">
    <w:name w:val="Обычный (веб)"/>
    <w:basedOn w:val="676"/>
    <w:next w:val="687"/>
    <w:link w:val="676"/>
    <w:pPr>
      <w:spacing w:after="150"/>
    </w:pPr>
    <w:rPr>
      <w:sz w:val="24"/>
      <w:szCs w:val="24"/>
    </w:rPr>
  </w:style>
  <w:style w:type="character" w:styleId="1358" w:default="1">
    <w:name w:val="Default Paragraph Font"/>
    <w:uiPriority w:val="1"/>
    <w:semiHidden/>
    <w:unhideWhenUsed/>
  </w:style>
  <w:style w:type="numbering" w:styleId="1359" w:default="1">
    <w:name w:val="No List"/>
    <w:uiPriority w:val="99"/>
    <w:semiHidden/>
    <w:unhideWhenUsed/>
  </w:style>
  <w:style w:type="table" w:styleId="13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ГФУ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ЛАР</dc:creator>
  <cp:lastModifiedBy>UserF20</cp:lastModifiedBy>
  <cp:revision>81</cp:revision>
  <dcterms:created xsi:type="dcterms:W3CDTF">2008-10-08T02:46:00Z</dcterms:created>
  <dcterms:modified xsi:type="dcterms:W3CDTF">2025-05-29T04:13:29Z</dcterms:modified>
  <cp:version>983040</cp:version>
</cp:coreProperties>
</file>