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2C" w:rsidRDefault="00FF7F67" w:rsidP="00EB422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B422C">
        <w:rPr>
          <w:rFonts w:ascii="Arial" w:hAnsi="Arial" w:cs="Arial"/>
          <w:sz w:val="24"/>
          <w:szCs w:val="24"/>
        </w:rPr>
        <w:t>Приложение</w:t>
      </w:r>
    </w:p>
    <w:p w:rsidR="0085312D" w:rsidRPr="00EB422C" w:rsidRDefault="00FF7F67" w:rsidP="00EB422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 xml:space="preserve">к </w:t>
      </w:r>
      <w:r w:rsidR="0085312D" w:rsidRPr="00EB422C">
        <w:rPr>
          <w:rFonts w:ascii="Arial" w:hAnsi="Arial" w:cs="Arial"/>
          <w:sz w:val="24"/>
          <w:szCs w:val="24"/>
        </w:rPr>
        <w:t>п</w:t>
      </w:r>
      <w:r w:rsidRPr="00EB422C">
        <w:rPr>
          <w:rFonts w:ascii="Arial" w:hAnsi="Arial" w:cs="Arial"/>
          <w:sz w:val="24"/>
          <w:szCs w:val="24"/>
        </w:rPr>
        <w:t>остановлению</w:t>
      </w:r>
      <w:r w:rsidR="0085312D" w:rsidRPr="00EB422C">
        <w:rPr>
          <w:rFonts w:ascii="Arial" w:hAnsi="Arial" w:cs="Arial"/>
          <w:sz w:val="24"/>
          <w:szCs w:val="24"/>
        </w:rPr>
        <w:t xml:space="preserve"> </w:t>
      </w:r>
      <w:r w:rsidRPr="00EB422C">
        <w:rPr>
          <w:rFonts w:ascii="Arial" w:hAnsi="Arial" w:cs="Arial"/>
          <w:sz w:val="24"/>
          <w:szCs w:val="24"/>
        </w:rPr>
        <w:t xml:space="preserve">администрации </w:t>
      </w:r>
    </w:p>
    <w:p w:rsidR="00FF7F67" w:rsidRPr="00EB422C" w:rsidRDefault="00FF7F6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Березовского района</w:t>
      </w:r>
    </w:p>
    <w:p w:rsidR="00FF7F67" w:rsidRPr="00EB422C" w:rsidRDefault="00FF7F6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 xml:space="preserve">от </w:t>
      </w:r>
      <w:r w:rsidR="00EB422C" w:rsidRPr="00EB422C">
        <w:rPr>
          <w:rFonts w:ascii="Arial" w:hAnsi="Arial" w:cs="Arial"/>
          <w:sz w:val="24"/>
          <w:szCs w:val="24"/>
        </w:rPr>
        <w:t>01.03.</w:t>
      </w:r>
      <w:r w:rsidRPr="00EB422C">
        <w:rPr>
          <w:rFonts w:ascii="Arial" w:hAnsi="Arial" w:cs="Arial"/>
          <w:sz w:val="24"/>
          <w:szCs w:val="24"/>
        </w:rPr>
        <w:t xml:space="preserve">2022 г. </w:t>
      </w:r>
      <w:r w:rsidR="0085312D" w:rsidRPr="00EB422C">
        <w:rPr>
          <w:rFonts w:ascii="Arial" w:hAnsi="Arial" w:cs="Arial"/>
          <w:sz w:val="24"/>
          <w:szCs w:val="24"/>
        </w:rPr>
        <w:t>№</w:t>
      </w:r>
      <w:r w:rsidR="00EB422C" w:rsidRPr="00EB422C">
        <w:rPr>
          <w:rFonts w:ascii="Arial" w:hAnsi="Arial" w:cs="Arial"/>
          <w:sz w:val="24"/>
          <w:szCs w:val="24"/>
        </w:rPr>
        <w:t xml:space="preserve"> 450</w:t>
      </w:r>
    </w:p>
    <w:p w:rsidR="0085312D" w:rsidRPr="00EB422C" w:rsidRDefault="0085312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0"/>
      <w:bookmarkEnd w:id="1"/>
    </w:p>
    <w:p w:rsidR="0085312D" w:rsidRPr="00EB422C" w:rsidRDefault="0085312D" w:rsidP="0085312D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B422C">
        <w:rPr>
          <w:rFonts w:ascii="Arial" w:hAnsi="Arial" w:cs="Arial"/>
          <w:b w:val="0"/>
          <w:sz w:val="24"/>
          <w:szCs w:val="24"/>
        </w:rPr>
        <w:t xml:space="preserve">Методика оценки </w:t>
      </w:r>
    </w:p>
    <w:p w:rsidR="00FF7F67" w:rsidRPr="00EB422C" w:rsidRDefault="0085312D" w:rsidP="0085312D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B422C">
        <w:rPr>
          <w:rFonts w:ascii="Arial" w:hAnsi="Arial" w:cs="Arial"/>
          <w:b w:val="0"/>
          <w:sz w:val="24"/>
          <w:szCs w:val="24"/>
        </w:rPr>
        <w:t>выполнения муниципальными учреждениями</w:t>
      </w:r>
    </w:p>
    <w:p w:rsidR="0085312D" w:rsidRPr="00EB422C" w:rsidRDefault="0085312D" w:rsidP="0085312D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B422C">
        <w:rPr>
          <w:rFonts w:ascii="Arial" w:hAnsi="Arial" w:cs="Arial"/>
          <w:b w:val="0"/>
          <w:sz w:val="24"/>
          <w:szCs w:val="24"/>
        </w:rPr>
        <w:t xml:space="preserve">муниципального задания на оказание муниципальных услуг </w:t>
      </w:r>
    </w:p>
    <w:p w:rsidR="00FF7F67" w:rsidRPr="00EB422C" w:rsidRDefault="0085312D" w:rsidP="0085312D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B422C">
        <w:rPr>
          <w:rFonts w:ascii="Arial" w:hAnsi="Arial" w:cs="Arial"/>
          <w:b w:val="0"/>
          <w:sz w:val="24"/>
          <w:szCs w:val="24"/>
        </w:rPr>
        <w:t>(выполнение работ)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1. Методика оценки выполнения муниципальными учреждениями муниципального задания на оказание муниципальных услуг (выполнение работ) (далее - Методика) устанавливает механизм расчета оценки выполнения муниципальными учреждениями муниципального задания на оказание муниципальных услуг (выполнение работ).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 xml:space="preserve">Расчет оценки выполнения муниципальными учреждениями муниципального задания на оказание муниципальных услуг (выполнение работ) производится главными распорядителями средств </w:t>
      </w:r>
      <w:r w:rsidR="00F04600" w:rsidRPr="00EB422C">
        <w:rPr>
          <w:rFonts w:ascii="Arial" w:hAnsi="Arial" w:cs="Arial"/>
          <w:sz w:val="24"/>
          <w:szCs w:val="24"/>
        </w:rPr>
        <w:t>районного</w:t>
      </w:r>
      <w:r w:rsidRPr="00EB422C">
        <w:rPr>
          <w:rFonts w:ascii="Arial" w:hAnsi="Arial" w:cs="Arial"/>
          <w:sz w:val="24"/>
          <w:szCs w:val="24"/>
        </w:rPr>
        <w:t xml:space="preserve"> бюджета, в ведении которых находятся муниципальные казенные учреждения, органами местного самоуправления, осуществляющими функции и полномочия учредителя муниципального бюджетного учреждения или муниципального автономного учреждения по каждой муниципальной услуге (работе), в три этапа, раздельно по показателям, характеризующим качество муниципальной услуги (работы), и показателям, характеризующим объем муниципальной услуги (работы) в натуральных показателях.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1-й этап - расчет оценки выполнения муниципальными учреждениями муниципального задания по показателям, характеризующим качество муниципальной услуги (работы);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2-й этап - расчет оценки выполнения муниципальными учреждениями муниципального задания по показателям, характеризующим объем муниципальной услуги (работы) в натуральных показателях;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3-й этап - расчет итоговой оценки выполнения муниципальными учреждениями муниципального задания по каждой муниципальной услуге (работе).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2. Расчет оценки выполнения муниципальными учреждениями муниципального задания по показателям, характеризующим качество муниципальной услуги (работы), производится по следующей формуле:</w:t>
      </w:r>
    </w:p>
    <w:p w:rsidR="00FF7F67" w:rsidRPr="00EB422C" w:rsidRDefault="007F119D" w:rsidP="0085312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26"/>
          <w:sz w:val="24"/>
          <w:szCs w:val="24"/>
        </w:rPr>
        <w:pict>
          <v:shape id="_x0000_i1025" style="width:103.5pt;height:37.5pt" coordsize="" o:spt="100" adj="0,,0" path="" filled="f" stroked="f">
            <v:stroke joinstyle="miter"/>
            <v:imagedata r:id="rId5" o:title="base_23675_191834_32768"/>
            <v:formulas/>
            <v:path o:connecttype="segments"/>
          </v:shape>
        </w:pic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где: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К1 - оценка выполнения муниципальными учреждениями муниципального задания по показателям, характеризующим качество муниципальной услуги (работы), %;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К1i - оценка выполнения муниципальными учреждениями муниципального задания по каждому показателю, характеризующему качество муниципальной услуги (работы), установленному муниципальным заданием, %;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N - количество показателей, характеризующих качество муниципальной услуги (работы), установленных муниципальным заданием, шт.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Если К1i больше 100%, то для расчета К1 данный коэффициент признается равным 100%.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3. Оценка выполнения муниципальными учреждениями муниципального задания по показателю, характеризующему качество муниципальной услуги (работы), установленному муниципальным заданием, определяется:</w:t>
      </w:r>
    </w:p>
    <w:p w:rsidR="00FF7F67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lastRenderedPageBreak/>
        <w:t>а) в отношении показателя, характеризующего качество муниципальной услуги (работы), большее значение которого отражает лучшее качество м</w:t>
      </w:r>
      <w:r w:rsidR="0085312D" w:rsidRPr="00EB422C">
        <w:rPr>
          <w:rFonts w:ascii="Arial" w:hAnsi="Arial" w:cs="Arial"/>
          <w:sz w:val="24"/>
          <w:szCs w:val="24"/>
        </w:rPr>
        <w:t xml:space="preserve">униципальной услуги (работы), </w:t>
      </w:r>
      <w:r w:rsidRPr="00EB422C">
        <w:rPr>
          <w:rFonts w:ascii="Arial" w:hAnsi="Arial" w:cs="Arial"/>
          <w:sz w:val="24"/>
          <w:szCs w:val="24"/>
        </w:rPr>
        <w:t>по формуле:</w:t>
      </w:r>
    </w:p>
    <w:p w:rsidR="00EB422C" w:rsidRPr="00EB422C" w:rsidRDefault="00EB422C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К1i = К1фi / К1плi x 100%, (2)</w:t>
      </w:r>
    </w:p>
    <w:p w:rsidR="0085312D" w:rsidRPr="00EB422C" w:rsidRDefault="0085312D" w:rsidP="0085312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где: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К1фi - фактическое значение показателя, характеризующего качество муниципальной услуги (работы), в отчетном финансовом году;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К1плi - плановое значение показателя, характеризующего качество муниципальной услуги (работы), в отчетном финансовом году.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В случае если К1плi имеет отрицательное значение, а К1фi положительное, то К1i признается равным 110%;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б) в отношении показателя, характеризующего качество муниципальной услуги (работы), большее значение которого отражает худшее качество м</w:t>
      </w:r>
      <w:r w:rsidR="0085312D" w:rsidRPr="00EB422C">
        <w:rPr>
          <w:rFonts w:ascii="Arial" w:hAnsi="Arial" w:cs="Arial"/>
          <w:sz w:val="24"/>
          <w:szCs w:val="24"/>
        </w:rPr>
        <w:t xml:space="preserve">униципальной услуги (работы), </w:t>
      </w:r>
      <w:r w:rsidRPr="00EB422C">
        <w:rPr>
          <w:rFonts w:ascii="Arial" w:hAnsi="Arial" w:cs="Arial"/>
          <w:sz w:val="24"/>
          <w:szCs w:val="24"/>
        </w:rPr>
        <w:t>по формуле:</w:t>
      </w:r>
    </w:p>
    <w:p w:rsidR="0085312D" w:rsidRPr="00EB422C" w:rsidRDefault="0085312D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85312D" w:rsidP="0085312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 xml:space="preserve">К1i = К1плi / К1фi x 100%, </w:t>
      </w:r>
      <w:r w:rsidR="00FF7F67" w:rsidRPr="00EB422C">
        <w:rPr>
          <w:rFonts w:ascii="Arial" w:hAnsi="Arial" w:cs="Arial"/>
          <w:sz w:val="24"/>
          <w:szCs w:val="24"/>
        </w:rPr>
        <w:t>(3)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Если К1плi в муниципальном задании задано интервалом, то при расчете К1i, К1плi устанавливается как среднее арифметическое значение границ заданного интервала.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4. Расчет оценки выполнения муниципальными учреждениями муниципального задания по показателям, характеризующим объем муниципальной услуги (работы) в натуральных показателях, производится по следующей формуле:</w:t>
      </w:r>
    </w:p>
    <w:p w:rsidR="00FF7F67" w:rsidRPr="00EB422C" w:rsidRDefault="007F119D" w:rsidP="0085312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26"/>
          <w:sz w:val="24"/>
          <w:szCs w:val="24"/>
        </w:rPr>
        <w:pict>
          <v:shape id="_x0000_i1026" style="width:111pt;height:37.5pt" coordsize="" o:spt="100" adj="0,,0" path="" filled="f" stroked="f">
            <v:stroke joinstyle="miter"/>
            <v:imagedata r:id="rId6" o:title="base_23675_191834_32769"/>
            <v:formulas/>
            <v:path o:connecttype="segments"/>
          </v:shape>
        </w:pic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где: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К2 - оценка выполнения муниципальными учреждениями муниципального задания по показателям, характеризующим объем муниципальной услуги (работы) в натуральных показателях, %;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К2i - оценка выполнения муниципальными учреждениями муниципального задания по каждому показателю, характеризующему объем муниципальной услуги (работы) в натуральных показателях, установленному муниципальным заданием, %;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N - количество показателей, характеризующих объем муниципальной услуги (работы) в натуральных показателях, установленных муниципальным заданием, шт.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Если К2i больше 110%, то для расчета К2 данный коэффициент признается равным 110%.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5. Оценка выполнения муниципальными учреждениями муниципального задания по показателю, характеризующему объем муниципальной услуги (работы) в натуральных показателях, установленному муниципальным заданием, определяется:</w:t>
      </w:r>
    </w:p>
    <w:p w:rsidR="00FF7F67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а) в отношении показателя, характеризующего объем муниципальной услуги (работы), большее значение которого отражает лучшее значение муниципальной услуги (работы)</w:t>
      </w:r>
      <w:r w:rsidR="0085312D" w:rsidRPr="00EB422C">
        <w:rPr>
          <w:rFonts w:ascii="Arial" w:hAnsi="Arial" w:cs="Arial"/>
          <w:sz w:val="24"/>
          <w:szCs w:val="24"/>
        </w:rPr>
        <w:t xml:space="preserve">, </w:t>
      </w:r>
      <w:r w:rsidRPr="00EB422C">
        <w:rPr>
          <w:rFonts w:ascii="Arial" w:hAnsi="Arial" w:cs="Arial"/>
          <w:sz w:val="24"/>
          <w:szCs w:val="24"/>
        </w:rPr>
        <w:t>по формуле:</w:t>
      </w:r>
    </w:p>
    <w:p w:rsidR="00EB422C" w:rsidRPr="00EB422C" w:rsidRDefault="00EB422C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К2i = К2фi / К2плi x 100%, (5)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где: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К2фi - фактическое значение показателя, характеризующего объем муниципальной услуги (работы), в отчетном финансовом году;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lastRenderedPageBreak/>
        <w:t>К2плi - плановое значение показателя, характеризующего объем муниципальной услуги (работы), в отчетном финансовом году;</w:t>
      </w:r>
    </w:p>
    <w:p w:rsidR="00FF7F67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б) в отношении показателя, характеризующего объем муниципальной услуги (работы), большее значение которого отражает худшее значение м</w:t>
      </w:r>
      <w:r w:rsidR="0085312D" w:rsidRPr="00EB422C">
        <w:rPr>
          <w:rFonts w:ascii="Arial" w:hAnsi="Arial" w:cs="Arial"/>
          <w:sz w:val="24"/>
          <w:szCs w:val="24"/>
        </w:rPr>
        <w:t xml:space="preserve">униципальной услуги (работы), </w:t>
      </w:r>
      <w:r w:rsidRPr="00EB422C">
        <w:rPr>
          <w:rFonts w:ascii="Arial" w:hAnsi="Arial" w:cs="Arial"/>
          <w:sz w:val="24"/>
          <w:szCs w:val="24"/>
        </w:rPr>
        <w:t>по формуле:</w:t>
      </w:r>
    </w:p>
    <w:p w:rsidR="00EB422C" w:rsidRPr="00EB422C" w:rsidRDefault="00EB422C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К2i = К2плi / К2фi x 100%</w:t>
      </w:r>
      <w:r w:rsidR="0085312D" w:rsidRPr="00EB422C">
        <w:rPr>
          <w:rFonts w:ascii="Arial" w:hAnsi="Arial" w:cs="Arial"/>
          <w:sz w:val="24"/>
          <w:szCs w:val="24"/>
        </w:rPr>
        <w:t>,</w:t>
      </w:r>
      <w:r w:rsidRPr="00EB422C">
        <w:rPr>
          <w:rFonts w:ascii="Arial" w:hAnsi="Arial" w:cs="Arial"/>
          <w:sz w:val="24"/>
          <w:szCs w:val="24"/>
        </w:rPr>
        <w:t xml:space="preserve"> (6)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Если К2плi в муниципальном задании задано интервалом, то при расчете К2i, К2плi устанавливается как среднее арифметическое значение границ заданного интервала.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6. Расчет оценки выполнения муниципальными учреждениями муниципального задания по каждой муниципальной услуге (работе) определяется: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а) в случае если для муниципальной услуги (работы) муниципальным заданием предусмотрены показатели, характеризующие объем и качество м</w:t>
      </w:r>
      <w:r w:rsidR="0085312D" w:rsidRPr="00EB422C">
        <w:rPr>
          <w:rFonts w:ascii="Arial" w:hAnsi="Arial" w:cs="Arial"/>
          <w:sz w:val="24"/>
          <w:szCs w:val="24"/>
        </w:rPr>
        <w:t xml:space="preserve">униципальной услуги (работы), </w:t>
      </w:r>
      <w:r w:rsidRPr="00EB422C">
        <w:rPr>
          <w:rFonts w:ascii="Arial" w:hAnsi="Arial" w:cs="Arial"/>
          <w:sz w:val="24"/>
          <w:szCs w:val="24"/>
        </w:rPr>
        <w:t>по формуле:</w:t>
      </w:r>
    </w:p>
    <w:p w:rsidR="0085312D" w:rsidRPr="00EB422C" w:rsidRDefault="0085312D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ОЦ = (К1 + К2) / 2, (7)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где: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ОЦ - оценка выполнения муниципальными учреждениями муниципального задания по каждой муниципальной услуге (работе), %;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б) в случае если для муниципальной услуги (работы) показатели, характеризующие качество муниципальной услуг</w:t>
      </w:r>
      <w:r w:rsidR="0085312D" w:rsidRPr="00EB422C">
        <w:rPr>
          <w:rFonts w:ascii="Arial" w:hAnsi="Arial" w:cs="Arial"/>
          <w:sz w:val="24"/>
          <w:szCs w:val="24"/>
        </w:rPr>
        <w:t xml:space="preserve">и (работы), не предусмотрены, </w:t>
      </w:r>
      <w:r w:rsidRPr="00EB422C">
        <w:rPr>
          <w:rFonts w:ascii="Arial" w:hAnsi="Arial" w:cs="Arial"/>
          <w:sz w:val="24"/>
          <w:szCs w:val="24"/>
        </w:rPr>
        <w:t>по формуле: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ОЦ = К2</w:t>
      </w:r>
      <w:r w:rsidR="0085312D" w:rsidRPr="00EB422C">
        <w:rPr>
          <w:rFonts w:ascii="Arial" w:hAnsi="Arial" w:cs="Arial"/>
          <w:sz w:val="24"/>
          <w:szCs w:val="24"/>
        </w:rPr>
        <w:t>,</w:t>
      </w:r>
      <w:r w:rsidRPr="00EB422C">
        <w:rPr>
          <w:rFonts w:ascii="Arial" w:hAnsi="Arial" w:cs="Arial"/>
          <w:sz w:val="24"/>
          <w:szCs w:val="24"/>
        </w:rPr>
        <w:t xml:space="preserve"> (8)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7. Интерпретация оценки выполнения муниципальными учреждениями муниципального задания по каждой муниципальной услуге (работе) осуществляется в соответствии с таблицей:</w:t>
      </w:r>
    </w:p>
    <w:p w:rsidR="00FF7F67" w:rsidRPr="00EB422C" w:rsidRDefault="00FF7F67" w:rsidP="0085312D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Таблица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6663"/>
      </w:tblGrid>
      <w:tr w:rsidR="00FF7F67" w:rsidRPr="00EB422C" w:rsidTr="00EB422C">
        <w:tc>
          <w:tcPr>
            <w:tcW w:w="2830" w:type="dxa"/>
          </w:tcPr>
          <w:p w:rsidR="00FF7F67" w:rsidRPr="00EB422C" w:rsidRDefault="00FF7F67" w:rsidP="00853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2C">
              <w:rPr>
                <w:rFonts w:ascii="Arial" w:hAnsi="Arial" w:cs="Arial"/>
                <w:sz w:val="24"/>
                <w:szCs w:val="24"/>
              </w:rPr>
              <w:t>Значение оценки, %</w:t>
            </w:r>
          </w:p>
        </w:tc>
        <w:tc>
          <w:tcPr>
            <w:tcW w:w="6663" w:type="dxa"/>
          </w:tcPr>
          <w:p w:rsidR="00FF7F67" w:rsidRPr="00EB422C" w:rsidRDefault="00FF7F67" w:rsidP="008531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2C">
              <w:rPr>
                <w:rFonts w:ascii="Arial" w:hAnsi="Arial" w:cs="Arial"/>
                <w:sz w:val="24"/>
                <w:szCs w:val="24"/>
              </w:rPr>
              <w:t>Интерпретация оценки</w:t>
            </w:r>
          </w:p>
        </w:tc>
      </w:tr>
      <w:tr w:rsidR="00FF7F67" w:rsidRPr="00EB422C" w:rsidTr="00EB422C">
        <w:tc>
          <w:tcPr>
            <w:tcW w:w="2830" w:type="dxa"/>
          </w:tcPr>
          <w:p w:rsidR="00FF7F67" w:rsidRPr="00EB422C" w:rsidRDefault="00FF7F67" w:rsidP="00853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422C">
              <w:rPr>
                <w:rFonts w:ascii="Arial" w:hAnsi="Arial" w:cs="Arial"/>
                <w:sz w:val="24"/>
                <w:szCs w:val="24"/>
              </w:rPr>
              <w:t>ОЦ &gt;= 100%</w:t>
            </w:r>
          </w:p>
        </w:tc>
        <w:tc>
          <w:tcPr>
            <w:tcW w:w="6663" w:type="dxa"/>
          </w:tcPr>
          <w:p w:rsidR="00FF7F67" w:rsidRPr="00EB422C" w:rsidRDefault="00FF7F67" w:rsidP="00853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422C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(работе) выполнено в полном объеме</w:t>
            </w:r>
          </w:p>
        </w:tc>
      </w:tr>
      <w:tr w:rsidR="00FF7F67" w:rsidRPr="00EB422C" w:rsidTr="00EB422C">
        <w:tc>
          <w:tcPr>
            <w:tcW w:w="2830" w:type="dxa"/>
          </w:tcPr>
          <w:p w:rsidR="00FF7F67" w:rsidRPr="00EB422C" w:rsidRDefault="00FF7F67" w:rsidP="00853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422C">
              <w:rPr>
                <w:rFonts w:ascii="Arial" w:hAnsi="Arial" w:cs="Arial"/>
                <w:sz w:val="24"/>
                <w:szCs w:val="24"/>
              </w:rPr>
              <w:t>90% &lt;= ОЦ &lt; 100%</w:t>
            </w:r>
          </w:p>
        </w:tc>
        <w:tc>
          <w:tcPr>
            <w:tcW w:w="6663" w:type="dxa"/>
          </w:tcPr>
          <w:p w:rsidR="00FF7F67" w:rsidRPr="00EB422C" w:rsidRDefault="00FF7F67" w:rsidP="00853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422C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(работе) выполнено</w:t>
            </w:r>
          </w:p>
        </w:tc>
      </w:tr>
      <w:tr w:rsidR="00FF7F67" w:rsidRPr="00EB422C" w:rsidTr="00EB422C">
        <w:tc>
          <w:tcPr>
            <w:tcW w:w="2830" w:type="dxa"/>
          </w:tcPr>
          <w:p w:rsidR="00FF7F67" w:rsidRPr="00EB422C" w:rsidRDefault="00FF7F67" w:rsidP="00853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422C">
              <w:rPr>
                <w:rFonts w:ascii="Arial" w:hAnsi="Arial" w:cs="Arial"/>
                <w:sz w:val="24"/>
                <w:szCs w:val="24"/>
              </w:rPr>
              <w:t>ОЦ &lt; 90%</w:t>
            </w:r>
          </w:p>
        </w:tc>
        <w:tc>
          <w:tcPr>
            <w:tcW w:w="6663" w:type="dxa"/>
          </w:tcPr>
          <w:p w:rsidR="00FF7F67" w:rsidRPr="00EB422C" w:rsidRDefault="00FF7F67" w:rsidP="00853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422C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(работе) не выполнено</w:t>
            </w:r>
          </w:p>
        </w:tc>
      </w:tr>
    </w:tbl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8. Если муниципальное задание хотя бы по одной муниципальной услуге (работе) признано невыполненным, муниципальное задание признается невыполненным.</w:t>
      </w:r>
    </w:p>
    <w:p w:rsidR="00FF7F67" w:rsidRPr="00EB422C" w:rsidRDefault="00FF7F67" w:rsidP="008531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Если муниципальное задание по всем муниципальным услугам (работам) признано выполненным в полном объеме, муниципальное задание признается выполненным в полном объеме.</w:t>
      </w:r>
    </w:p>
    <w:p w:rsidR="00FF7F67" w:rsidRPr="00EB422C" w:rsidRDefault="00FF7F67" w:rsidP="00EB422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22C">
        <w:rPr>
          <w:rFonts w:ascii="Arial" w:hAnsi="Arial" w:cs="Arial"/>
          <w:sz w:val="24"/>
          <w:szCs w:val="24"/>
        </w:rPr>
        <w:t>В остальных случаях муниципальное</w:t>
      </w:r>
      <w:r w:rsidR="0085312D" w:rsidRPr="00EB422C">
        <w:rPr>
          <w:rFonts w:ascii="Arial" w:hAnsi="Arial" w:cs="Arial"/>
          <w:sz w:val="24"/>
          <w:szCs w:val="24"/>
        </w:rPr>
        <w:t xml:space="preserve"> задание признается выполненным.</w:t>
      </w:r>
    </w:p>
    <w:sectPr w:rsidR="00FF7F67" w:rsidRPr="00EB422C" w:rsidSect="00EB422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67"/>
    <w:rsid w:val="00001C7E"/>
    <w:rsid w:val="00011828"/>
    <w:rsid w:val="000240F0"/>
    <w:rsid w:val="00033926"/>
    <w:rsid w:val="000352D3"/>
    <w:rsid w:val="00042669"/>
    <w:rsid w:val="00042DCF"/>
    <w:rsid w:val="00052C4A"/>
    <w:rsid w:val="000661F6"/>
    <w:rsid w:val="000719C1"/>
    <w:rsid w:val="0008449B"/>
    <w:rsid w:val="00085B81"/>
    <w:rsid w:val="000A2A5D"/>
    <w:rsid w:val="000A4625"/>
    <w:rsid w:val="000B4DF7"/>
    <w:rsid w:val="000F486F"/>
    <w:rsid w:val="00107355"/>
    <w:rsid w:val="001156DC"/>
    <w:rsid w:val="00117F9B"/>
    <w:rsid w:val="00137559"/>
    <w:rsid w:val="0015552F"/>
    <w:rsid w:val="00185398"/>
    <w:rsid w:val="00190CC9"/>
    <w:rsid w:val="001F3124"/>
    <w:rsid w:val="001F46A4"/>
    <w:rsid w:val="00204D53"/>
    <w:rsid w:val="00204F4A"/>
    <w:rsid w:val="00213333"/>
    <w:rsid w:val="00225DE1"/>
    <w:rsid w:val="002354AC"/>
    <w:rsid w:val="00256E10"/>
    <w:rsid w:val="0026587D"/>
    <w:rsid w:val="002668D4"/>
    <w:rsid w:val="00267EE9"/>
    <w:rsid w:val="00274D0B"/>
    <w:rsid w:val="00282A11"/>
    <w:rsid w:val="00286EC1"/>
    <w:rsid w:val="00290EC2"/>
    <w:rsid w:val="002B1CC1"/>
    <w:rsid w:val="002C54D1"/>
    <w:rsid w:val="002D6168"/>
    <w:rsid w:val="003035CF"/>
    <w:rsid w:val="00314DE8"/>
    <w:rsid w:val="00321499"/>
    <w:rsid w:val="003461CA"/>
    <w:rsid w:val="00351774"/>
    <w:rsid w:val="0035442D"/>
    <w:rsid w:val="003D039C"/>
    <w:rsid w:val="003F0986"/>
    <w:rsid w:val="003F0F1D"/>
    <w:rsid w:val="00400F0A"/>
    <w:rsid w:val="00402F9C"/>
    <w:rsid w:val="00421076"/>
    <w:rsid w:val="004245A1"/>
    <w:rsid w:val="0043166D"/>
    <w:rsid w:val="0043362A"/>
    <w:rsid w:val="00433E54"/>
    <w:rsid w:val="0044080D"/>
    <w:rsid w:val="00442E97"/>
    <w:rsid w:val="00447643"/>
    <w:rsid w:val="00464237"/>
    <w:rsid w:val="004649BB"/>
    <w:rsid w:val="00472982"/>
    <w:rsid w:val="004775AE"/>
    <w:rsid w:val="00482515"/>
    <w:rsid w:val="0048456B"/>
    <w:rsid w:val="004957AA"/>
    <w:rsid w:val="004A670C"/>
    <w:rsid w:val="004C327C"/>
    <w:rsid w:val="004C56AD"/>
    <w:rsid w:val="004C6930"/>
    <w:rsid w:val="00500D99"/>
    <w:rsid w:val="00512F8D"/>
    <w:rsid w:val="005552E8"/>
    <w:rsid w:val="005746F1"/>
    <w:rsid w:val="005770EA"/>
    <w:rsid w:val="00586031"/>
    <w:rsid w:val="00586D70"/>
    <w:rsid w:val="005A2DF1"/>
    <w:rsid w:val="005A713F"/>
    <w:rsid w:val="005B42BE"/>
    <w:rsid w:val="005B7447"/>
    <w:rsid w:val="005C1887"/>
    <w:rsid w:val="005D3634"/>
    <w:rsid w:val="005F739A"/>
    <w:rsid w:val="00601019"/>
    <w:rsid w:val="00604EF5"/>
    <w:rsid w:val="00607E22"/>
    <w:rsid w:val="006131A1"/>
    <w:rsid w:val="00624169"/>
    <w:rsid w:val="006246EE"/>
    <w:rsid w:val="00625976"/>
    <w:rsid w:val="0068067D"/>
    <w:rsid w:val="0069414A"/>
    <w:rsid w:val="00695C3D"/>
    <w:rsid w:val="006A1926"/>
    <w:rsid w:val="006A56B7"/>
    <w:rsid w:val="006B6AEF"/>
    <w:rsid w:val="006C5EA1"/>
    <w:rsid w:val="006D385E"/>
    <w:rsid w:val="006E02D5"/>
    <w:rsid w:val="00704BAE"/>
    <w:rsid w:val="0071545E"/>
    <w:rsid w:val="00715C52"/>
    <w:rsid w:val="00720AA8"/>
    <w:rsid w:val="00721AC4"/>
    <w:rsid w:val="00722DD4"/>
    <w:rsid w:val="00747186"/>
    <w:rsid w:val="007665BE"/>
    <w:rsid w:val="007679E8"/>
    <w:rsid w:val="00791AD0"/>
    <w:rsid w:val="00791BA4"/>
    <w:rsid w:val="00792EED"/>
    <w:rsid w:val="007932D9"/>
    <w:rsid w:val="007A2075"/>
    <w:rsid w:val="007A6E1F"/>
    <w:rsid w:val="007B6F72"/>
    <w:rsid w:val="007C0426"/>
    <w:rsid w:val="007E0410"/>
    <w:rsid w:val="007E2026"/>
    <w:rsid w:val="007E3C59"/>
    <w:rsid w:val="007F119D"/>
    <w:rsid w:val="007F4B8F"/>
    <w:rsid w:val="008052A9"/>
    <w:rsid w:val="00826DEE"/>
    <w:rsid w:val="0085312D"/>
    <w:rsid w:val="008741FA"/>
    <w:rsid w:val="00876D39"/>
    <w:rsid w:val="00883221"/>
    <w:rsid w:val="00891778"/>
    <w:rsid w:val="008C7DA5"/>
    <w:rsid w:val="008E46D0"/>
    <w:rsid w:val="008E6558"/>
    <w:rsid w:val="008F4884"/>
    <w:rsid w:val="00900D26"/>
    <w:rsid w:val="009123AC"/>
    <w:rsid w:val="0091283D"/>
    <w:rsid w:val="009202C8"/>
    <w:rsid w:val="0092304D"/>
    <w:rsid w:val="00927D74"/>
    <w:rsid w:val="009303F9"/>
    <w:rsid w:val="00941589"/>
    <w:rsid w:val="00942C24"/>
    <w:rsid w:val="00952A17"/>
    <w:rsid w:val="009558B3"/>
    <w:rsid w:val="009713C6"/>
    <w:rsid w:val="009908FE"/>
    <w:rsid w:val="00990C3C"/>
    <w:rsid w:val="009973FE"/>
    <w:rsid w:val="009A3F78"/>
    <w:rsid w:val="009A6D3A"/>
    <w:rsid w:val="009B487B"/>
    <w:rsid w:val="009C34EF"/>
    <w:rsid w:val="00A0219C"/>
    <w:rsid w:val="00A05E48"/>
    <w:rsid w:val="00A10A1F"/>
    <w:rsid w:val="00A11197"/>
    <w:rsid w:val="00A13B60"/>
    <w:rsid w:val="00A22A2D"/>
    <w:rsid w:val="00A311C6"/>
    <w:rsid w:val="00A33B86"/>
    <w:rsid w:val="00A415DD"/>
    <w:rsid w:val="00A709B3"/>
    <w:rsid w:val="00A8314E"/>
    <w:rsid w:val="00A84113"/>
    <w:rsid w:val="00A9781C"/>
    <w:rsid w:val="00AA781D"/>
    <w:rsid w:val="00AB13EB"/>
    <w:rsid w:val="00AE5767"/>
    <w:rsid w:val="00B107D1"/>
    <w:rsid w:val="00B21432"/>
    <w:rsid w:val="00B45790"/>
    <w:rsid w:val="00B53C6C"/>
    <w:rsid w:val="00B55780"/>
    <w:rsid w:val="00B65D30"/>
    <w:rsid w:val="00B81B3E"/>
    <w:rsid w:val="00B860FB"/>
    <w:rsid w:val="00B9216E"/>
    <w:rsid w:val="00BA0E3E"/>
    <w:rsid w:val="00BA69C2"/>
    <w:rsid w:val="00BA6ECE"/>
    <w:rsid w:val="00BC2881"/>
    <w:rsid w:val="00BD595D"/>
    <w:rsid w:val="00BD7B5E"/>
    <w:rsid w:val="00BF4664"/>
    <w:rsid w:val="00C25AEA"/>
    <w:rsid w:val="00C400A2"/>
    <w:rsid w:val="00C46BA9"/>
    <w:rsid w:val="00C50200"/>
    <w:rsid w:val="00C548A2"/>
    <w:rsid w:val="00C62D2A"/>
    <w:rsid w:val="00C63406"/>
    <w:rsid w:val="00C91072"/>
    <w:rsid w:val="00C96589"/>
    <w:rsid w:val="00CF4539"/>
    <w:rsid w:val="00D0426B"/>
    <w:rsid w:val="00D04C60"/>
    <w:rsid w:val="00D17A1F"/>
    <w:rsid w:val="00D25971"/>
    <w:rsid w:val="00D53932"/>
    <w:rsid w:val="00D5423D"/>
    <w:rsid w:val="00D548BC"/>
    <w:rsid w:val="00D611CD"/>
    <w:rsid w:val="00D72BD2"/>
    <w:rsid w:val="00D83394"/>
    <w:rsid w:val="00D91B60"/>
    <w:rsid w:val="00D96745"/>
    <w:rsid w:val="00D96B92"/>
    <w:rsid w:val="00DA5FFC"/>
    <w:rsid w:val="00DE7286"/>
    <w:rsid w:val="00DF37CE"/>
    <w:rsid w:val="00E0465A"/>
    <w:rsid w:val="00E50044"/>
    <w:rsid w:val="00E623D5"/>
    <w:rsid w:val="00E66483"/>
    <w:rsid w:val="00E83730"/>
    <w:rsid w:val="00E850C1"/>
    <w:rsid w:val="00E87E7B"/>
    <w:rsid w:val="00EB18FA"/>
    <w:rsid w:val="00EB422C"/>
    <w:rsid w:val="00EC0F90"/>
    <w:rsid w:val="00ED503E"/>
    <w:rsid w:val="00EE336C"/>
    <w:rsid w:val="00EF38BF"/>
    <w:rsid w:val="00F033A5"/>
    <w:rsid w:val="00F04600"/>
    <w:rsid w:val="00F0574E"/>
    <w:rsid w:val="00F11D37"/>
    <w:rsid w:val="00F11DAC"/>
    <w:rsid w:val="00F15135"/>
    <w:rsid w:val="00F253D4"/>
    <w:rsid w:val="00F45423"/>
    <w:rsid w:val="00F52119"/>
    <w:rsid w:val="00F5291C"/>
    <w:rsid w:val="00F5625E"/>
    <w:rsid w:val="00F56867"/>
    <w:rsid w:val="00F83729"/>
    <w:rsid w:val="00F9462A"/>
    <w:rsid w:val="00F97179"/>
    <w:rsid w:val="00FB4C19"/>
    <w:rsid w:val="00FB57A9"/>
    <w:rsid w:val="00FB7716"/>
    <w:rsid w:val="00FC4F98"/>
    <w:rsid w:val="00FE2F19"/>
    <w:rsid w:val="00FE5B97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85312D"/>
    <w:pPr>
      <w:spacing w:after="200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531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4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85312D"/>
    <w:pPr>
      <w:spacing w:after="200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531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4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2022-02-18T03:14:00Z</cp:lastPrinted>
  <dcterms:created xsi:type="dcterms:W3CDTF">2023-01-26T03:37:00Z</dcterms:created>
  <dcterms:modified xsi:type="dcterms:W3CDTF">2023-01-26T03:38:00Z</dcterms:modified>
</cp:coreProperties>
</file>