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pBdr>
          <w:top w:val="none"/>
          <w:left w:val="none"/>
          <w:bottom w:val="none"/>
          <w:right w:val="none"/>
          <w:between w:val="none"/>
        </w:pBdr>
        <w:spacing w:line="276" w:lineRule="auto"/>
        <w:rPr>
          <w:rFonts w:ascii="Times New Roman" w:hAnsi="Times New Roman" w:eastAsia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>
        <w:tc>
          <w:tcPr>
            <w:tcW w:w="10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colFirst="0" w:colLast="0" w:id="0" w:name="_heading=h.gjdgxs"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План мероприятий январь 2025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год</w:t>
            </w:r>
          </w:p>
          <w:p>
            <w:pPr>
              <w:tabs>
                <w:tab w:val="left" w:pos="2810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10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Пятница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Александр Буч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  <w:t xml:space="preserve">Павел Емельянов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/?ELEMENT_ID=447951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14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Особенности маркировки мясной и плодоовощной консервированной продукции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Екатерина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Братанова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ТГ Консервированная продукция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/?ELEMENT_ID=447946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15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Среда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Подготовка к маркировке растительных масел и масложировой продукции в прочих видах упаковки (II этап)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Татьяна Самохвалова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  <w:t xml:space="preserve">Константин Воротников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/?ELEMENT_ID=447753</w:t>
              </w:r>
            </w:hyperlink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16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Horeca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Елена Зернова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Менеджер по внедрению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/?ELEMENT_ID=447980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16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Разрешительный режим. Ответы на вопросы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Визгин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hAnsi="Times New Roman" w:eastAsia="Times New Roman" w:cs="Times New Roman"/>
                  <w:b/>
                  <w:color w:val="3c78d8"/>
                  <w:sz w:val="22"/>
                  <w:szCs w:val="22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3c78d8"/>
                  <w:sz w:val="22"/>
                  <w:szCs w:val="22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3c78d8"/>
                  <w:sz w:val="22"/>
                  <w:szCs w:val="22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3c78d8"/>
                  <w:sz w:val="22"/>
                  <w:szCs w:val="22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3c78d8"/>
                  <w:sz w:val="22"/>
                  <w:szCs w:val="22"/>
                </w:rPr>
                <w:t xml:space="preserve">/?ELEMENT_ID=447737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21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Партнерский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вебинар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с компанией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Вайландт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Алексей Родин</w:t>
            </w:r>
          </w:p>
          <w:p>
            <w:pPr>
              <w:spacing w:after="240"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направления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  <w:t xml:space="preserve">Сергей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Ватажицын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Вайландт</w:t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/?ELEMENT_ID=447883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21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Маркировка растительных масел при импорте и экспорте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Евгений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Саяхов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направления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Управление безакцизной пищевой продукции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  <w:t xml:space="preserve">Татьяна Самохвалова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/?ELEMENT_ID=447749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21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Аналитические отчеты на данных маркировки для ТГ «БАД»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Константин Рыбаков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Директор департамента аналитики и аналитических сервисов, ЦРПТ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/?ELEMENT_ID=446123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21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ВетИС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Александра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Комкова</w:t>
            </w:r>
          </w:p>
          <w:p>
            <w:pPr>
              <w:spacing w:line="313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Бизнес-аналитик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/?ELEMENT_ID=447942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Разрешительный режим. Ответы на вопросы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Визгин</w:t>
            </w:r>
          </w:p>
          <w:p>
            <w:pPr>
              <w:spacing w:line="313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/?ELEMENT_ID=447741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yellow"/>
              </w:rPr>
              <w:t xml:space="preserve">Маркировка товаров легкой промышленности (остатки)</w:t>
            </w:r>
            <w:bookmarkStart w:id="1" w:name="_GoBack"/>
            <w:bookmarkEnd w:id="1"/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Ольга Никифорова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товарной группы «Легпром и Обувь»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/?ELEMENT_ID=447993</w:t>
              </w:r>
            </w:hyperlink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24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Пятница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Вебинар по кормам Работа с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маркет-плейсами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Наталия Челышева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 ТГ «Корма для животных»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  <w:t xml:space="preserve">Ярослав Ершов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Эксперт по электронному документообороту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/?ELEMENT_ID=447757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28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маркировкой для Импортеров, ТГ Игры и игрушки для детей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Иван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Газин</w:t>
            </w:r>
          </w:p>
          <w:p>
            <w:pPr>
              <w:spacing w:line="313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hyperlink r:id="rId1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/?ELEMENT_ID=447887</w:t>
              </w:r>
            </w:hyperlink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30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Партнерский вебинар по маркировке и ведению учёта антисептиков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Олег Почепский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  <w:t xml:space="preserve">Олег Старовойтов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Инженер-программист, «</w:t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»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/?ELEMENT_ID=446786</w:t>
              </w:r>
            </w:hyperlink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30 января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</w:p>
        </w:tc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Разрешительный режим. Ответы на вопросы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Визгин</w:t>
            </w:r>
          </w:p>
          <w:p>
            <w:pPr>
              <w:spacing w:line="313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/?ELEMENT_ID=447745</w:t>
              </w:r>
            </w:hyperlink>
          </w:p>
        </w:tc>
      </w:tr>
    </w:tbl>
    <w:p>
      <w:pPr>
        <w:rPr>
          <w:rFonts w:ascii="Times New Roman" w:hAnsi="Times New Roman" w:eastAsia="Times New Roman" w:cs="Times New Roman"/>
        </w:rPr>
      </w:pPr>
    </w:p>
    <w:sectPr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a4">
    <w:name w:val="Table Grid"/>
    <w:basedOn w:val="a1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a0"/>
    <w:rPr>
      <w:rFonts w:hint="default" w:ascii="Segoe UI" w:hAnsi="Segoe UI" w:cs="Segoe UI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ab" w:customStyle="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https://xn--80ajghhoc2aj1c8b.xn--p1ai/lectures/vebinary/?ELEMENT_ID=447951" TargetMode="External"/><Relationship Id="rId8" Type="http://schemas.openxmlformats.org/officeDocument/2006/relationships/hyperlink" Target="https://xn--80ajghhoc2aj1c8b.xn--p1ai/lectures/vebinary/?ELEMENT_ID=447946" TargetMode="External"/><Relationship Id="rId9" Type="http://schemas.openxmlformats.org/officeDocument/2006/relationships/hyperlink" Target="https://xn--80ajghhoc2aj1c8b.xn--p1ai/lectures/vebinary/?ELEMENT_ID=447753" TargetMode="External"/><Relationship Id="rId10" Type="http://schemas.openxmlformats.org/officeDocument/2006/relationships/hyperlink" Target="https://xn--80ajghhoc2aj1c8b.xn--p1ai/lectures/vebinary/?ELEMENT_ID=447980" TargetMode="External"/><Relationship Id="rId11" Type="http://schemas.openxmlformats.org/officeDocument/2006/relationships/hyperlink" Target="https://xn--80ajghhoc2aj1c8b.xn--p1ai/lectures/vebinary/?ELEMENT_ID=447737" TargetMode="External"/><Relationship Id="rId12" Type="http://schemas.openxmlformats.org/officeDocument/2006/relationships/hyperlink" Target="https://xn--80ajghhoc2aj1c8b.xn--p1ai/lectures/vebinary/?ELEMENT_ID=447883" TargetMode="External"/><Relationship Id="rId13" Type="http://schemas.openxmlformats.org/officeDocument/2006/relationships/hyperlink" Target="https://xn--80ajghhoc2aj1c8b.xn--p1ai/lectures/vebinary/?ELEMENT_ID=447749" TargetMode="External"/><Relationship Id="rId14" Type="http://schemas.openxmlformats.org/officeDocument/2006/relationships/hyperlink" Target="https://xn--80ajghhoc2aj1c8b.xn--p1ai/lectures/vebinary/?ELEMENT_ID=446123" TargetMode="External"/><Relationship Id="rId15" Type="http://schemas.openxmlformats.org/officeDocument/2006/relationships/hyperlink" Target="https://xn--80ajghhoc2aj1c8b.xn--p1ai/lectures/vebinary/?ELEMENT_ID=447942" TargetMode="External"/><Relationship Id="rId16" Type="http://schemas.openxmlformats.org/officeDocument/2006/relationships/hyperlink" Target="https://xn--80ajghhoc2aj1c8b.xn--p1ai/lectures/vebinary/?ELEMENT_ID=447741" TargetMode="External"/><Relationship Id="rId17" Type="http://schemas.openxmlformats.org/officeDocument/2006/relationships/hyperlink" Target="https://xn--80ajghhoc2aj1c8b.xn--p1ai/lectures/vebinary/?ELEMENT_ID=447993" TargetMode="External"/><Relationship Id="rId18" Type="http://schemas.openxmlformats.org/officeDocument/2006/relationships/hyperlink" Target="https://xn--80ajghhoc2aj1c8b.xn--p1ai/lectures/vebinary/?ELEMENT_ID=447757" TargetMode="External"/><Relationship Id="rId19" Type="http://schemas.openxmlformats.org/officeDocument/2006/relationships/hyperlink" Target="https://xn--80ajghhoc2aj1c8b.xn--p1ai/lectures/vebinary/?ELEMENT_ID=447887" TargetMode="External"/><Relationship Id="rId20" Type="http://schemas.openxmlformats.org/officeDocument/2006/relationships/hyperlink" Target="https://xn--80ajghhoc2aj1c8b.xn--p1ai/lectures/vebinary/?ELEMENT_ID=446786" TargetMode="External"/><Relationship Id="rId21" Type="http://schemas.openxmlformats.org/officeDocument/2006/relationships/hyperlink" Target="https://xn--80ajghhoc2aj1c8b.xn--p1ai/lectures/vebinary/?ELEMENT_ID=44774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4451</Characters>
  <CharactersWithSpaces>5221</CharactersWithSpaces>
  <Company/>
  <DocSecurity>0</DocSecurity>
  <HyperlinksChanged>false</HyperlinksChanged>
  <Lines>37</Lines>
  <LinksUpToDate>false</LinksUpToDate>
  <Pages>3</Pages>
  <Paragraphs>10</Paragraphs>
  <ScaleCrop>false</ScaleCrop>
  <SharedDoc>false</SharedDoc>
  <Template>Normal</Template>
  <TotalTime>2</TotalTime>
  <Words>780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Рыгалова Светлана Николаевна</cp:lastModifiedBy>
  <cp:revision>4</cp:revision>
  <dcterms:created xsi:type="dcterms:W3CDTF">2025-01-17T10:18:00Z</dcterms:created>
  <dcterms:modified xsi:type="dcterms:W3CDTF">2025-01-20T02:41:00Z</dcterms:modified>
</cp:coreProperties>
</file>