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right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ab/>
      </w:r>
      <w:r>
        <w:rPr>
          <w:b/>
        </w:rPr>
      </w:r>
      <w:r>
        <w:rPr>
          <w:b/>
        </w:rPr>
      </w:r>
    </w:p>
    <w:p>
      <w:pPr>
        <w:pStyle w:val="616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Утверждаю:</w:t>
      </w:r>
      <w:r>
        <w:rPr>
          <w:b/>
        </w:rPr>
      </w:r>
    </w:p>
    <w:p>
      <w:pPr>
        <w:pStyle w:val="616"/>
      </w:pPr>
      <w:r>
        <w:tab/>
        <w:tab/>
        <w:tab/>
        <w:tab/>
        <w:tab/>
        <w:tab/>
        <w:tab/>
        <w:t xml:space="preserve">        З</w:t>
      </w:r>
      <w:r>
        <w:t xml:space="preserve">аместител</w:t>
      </w:r>
      <w:r>
        <w:t xml:space="preserve">ь</w:t>
      </w:r>
      <w:r>
        <w:t xml:space="preserve"> главы</w:t>
      </w:r>
      <w:r>
        <w:t xml:space="preserve"> района</w:t>
      </w:r>
      <w:r/>
    </w:p>
    <w:p>
      <w:pPr>
        <w:pStyle w:val="616"/>
      </w:pPr>
      <w:r>
        <w:tab/>
        <w:tab/>
      </w:r>
      <w:r>
        <w:tab/>
        <w:tab/>
        <w:tab/>
        <w:tab/>
        <w:tab/>
        <w:t xml:space="preserve">        </w:t>
      </w:r>
      <w:r>
        <w:t xml:space="preserve">по финансово-экономическим</w:t>
      </w:r>
      <w:r/>
    </w:p>
    <w:p>
      <w:pPr>
        <w:pStyle w:val="616"/>
      </w:pPr>
      <w:r>
        <w:t xml:space="preserve">                                                                                           вопросам – руководитель </w:t>
      </w:r>
      <w:r/>
    </w:p>
    <w:p>
      <w:pPr>
        <w:pStyle w:val="616"/>
      </w:pPr>
      <w:r>
        <w:t xml:space="preserve">                                                                                           финансового управления</w:t>
      </w:r>
      <w:r>
        <w:t xml:space="preserve">,</w:t>
      </w:r>
      <w:r>
        <w:t xml:space="preserve"> </w:t>
      </w:r>
      <w:r/>
    </w:p>
    <w:p>
      <w:pPr>
        <w:pStyle w:val="616"/>
      </w:pPr>
      <w:r>
        <w:tab/>
        <w:tab/>
        <w:tab/>
        <w:tab/>
        <w:tab/>
        <w:tab/>
        <w:tab/>
        <w:t xml:space="preserve">        </w:t>
      </w:r>
      <w:r>
        <w:t xml:space="preserve">председатель</w:t>
      </w:r>
      <w:r>
        <w:t xml:space="preserve"> </w:t>
      </w:r>
      <w:r>
        <w:t xml:space="preserve">комиссии</w:t>
      </w:r>
      <w:r/>
    </w:p>
    <w:p>
      <w:pPr>
        <w:pStyle w:val="616"/>
      </w:pPr>
      <w:r/>
      <w:r/>
    </w:p>
    <w:p>
      <w:pPr>
        <w:pStyle w:val="616"/>
      </w:pPr>
      <w:r>
        <w:tab/>
        <w:tab/>
        <w:tab/>
        <w:tab/>
        <w:tab/>
        <w:tab/>
        <w:tab/>
        <w:t xml:space="preserve">         </w:t>
      </w:r>
      <w:r>
        <w:t xml:space="preserve">_______________</w:t>
      </w:r>
      <w:r>
        <w:t xml:space="preserve"> </w:t>
      </w:r>
      <w:r>
        <w:rPr>
          <w:b/>
        </w:rPr>
        <w:t xml:space="preserve">Е.В. Мамедова</w:t>
      </w:r>
      <w:r/>
    </w:p>
    <w:p>
      <w:pPr>
        <w:pStyle w:val="616"/>
      </w:pPr>
      <w:r>
        <w:tab/>
        <w:tab/>
        <w:tab/>
        <w:tab/>
        <w:tab/>
        <w:tab/>
        <w:tab/>
        <w:t xml:space="preserve">        «</w:t>
      </w:r>
      <w:r>
        <w:t xml:space="preserve">_</w:t>
      </w:r>
      <w:r>
        <w:rPr>
          <w:u w:val="single"/>
        </w:rPr>
        <w:t xml:space="preserve">20</w:t>
      </w:r>
      <w:r>
        <w:t xml:space="preserve">_</w:t>
      </w:r>
      <w:r>
        <w:t xml:space="preserve">»____</w:t>
      </w:r>
      <w:r>
        <w:rPr>
          <w:u w:val="single"/>
        </w:rPr>
        <w:t xml:space="preserve">06</w:t>
      </w:r>
      <w:r>
        <w:t xml:space="preserve">____</w:t>
      </w:r>
      <w:r>
        <w:t xml:space="preserve">_20</w:t>
      </w:r>
      <w:r>
        <w:t xml:space="preserve">24</w:t>
      </w:r>
      <w:r>
        <w:t xml:space="preserve">г.</w:t>
      </w:r>
      <w:r/>
    </w:p>
    <w:p>
      <w:pPr>
        <w:pStyle w:val="616"/>
      </w:pPr>
      <w:r/>
      <w:r/>
    </w:p>
    <w:p>
      <w:pPr>
        <w:pStyle w:val="616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</w:p>
    <w:p>
      <w:pPr>
        <w:pStyle w:val="616"/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районной межведомственной комиссии </w:t>
      </w:r>
      <w:r>
        <w:rPr>
          <w:b/>
          <w:bCs/>
          <w:sz w:val="28"/>
          <w:szCs w:val="28"/>
        </w:rPr>
        <w:t xml:space="preserve">по легализации «теневой» заработной платы </w:t>
      </w:r>
      <w:r>
        <w:rPr>
          <w:b/>
          <w:sz w:val="28"/>
          <w:szCs w:val="28"/>
        </w:rPr>
        <w:t xml:space="preserve">на второе полугодие 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</w:t>
      </w:r>
      <w:r>
        <w:rPr>
          <w:b/>
          <w:sz w:val="28"/>
          <w:szCs w:val="28"/>
        </w:rPr>
      </w:r>
    </w:p>
    <w:p>
      <w:pPr>
        <w:pStyle w:val="616"/>
        <w:tabs>
          <w:tab w:val="left" w:pos="603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tbl>
      <w:tblPr>
        <w:tblW w:w="1026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1401"/>
        <w:gridCol w:w="3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t xml:space="preserve">№ п/п</w:t>
            </w:r>
            <w:r/>
          </w:p>
        </w:tc>
        <w:tc>
          <w:tcPr>
            <w:tcW w:w="4500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Примерный перечень вопросов для рассмотрения</w:t>
            </w:r>
            <w:r/>
          </w:p>
        </w:tc>
        <w:tc>
          <w:tcPr>
            <w:tcW w:w="1401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Срок проведения</w:t>
            </w:r>
            <w:r/>
          </w:p>
        </w:tc>
        <w:tc>
          <w:tcPr>
            <w:tcW w:w="3819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Ответственные за подготовку вопроса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3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</w:t>
            </w:r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1. О мерах по поэтапному увеличению заработной платы работников организаций внебюджетного сектора</w:t>
            </w:r>
            <w:r/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2</w:t>
            </w:r>
            <w:r>
              <w:t xml:space="preserve">5 июля</w:t>
            </w:r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Руководители предприятий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2. </w:t>
            </w:r>
            <w:r>
              <w:t xml:space="preserve">Об обмене информацией с отделом субсидий Территориального отделения КГКУ «Управления социальной защиты населения» по Березовскому району по организациям, работники которых обратились за предоставлением жилищной субсидии</w:t>
            </w:r>
            <w:r/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Территориально</w:t>
            </w:r>
            <w:r>
              <w:t xml:space="preserve">е</w:t>
            </w:r>
            <w:r>
              <w:t xml:space="preserve"> от</w:t>
            </w:r>
            <w:r>
              <w:t xml:space="preserve">деление</w:t>
            </w:r>
            <w:r>
              <w:t xml:space="preserve"> КГКУ «Управление социальной защиты населения» по Березовскому району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2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3. </w:t>
            </w:r>
            <w:r>
              <w:t xml:space="preserve">О </w:t>
            </w:r>
            <w:r>
              <w:t xml:space="preserve">задолженности по заработной плате на предприятиях Березовского района</w:t>
            </w:r>
            <w:r/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Администрация Березовского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4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2</w:t>
            </w:r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1. О мерах по поэтапному увеличению заработной платы работников организаций внебюджетного сектора</w:t>
            </w:r>
            <w:r/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28 августа</w:t>
            </w:r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Руководители предприятий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2. О состоянии работы по погашению задолженности по страховым взносам</w:t>
            </w:r>
            <w:r/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М</w:t>
            </w:r>
            <w:r>
              <w:t xml:space="preserve">ежрайонн</w:t>
            </w:r>
            <w:r>
              <w:t xml:space="preserve">ая ИФНС России № 24</w:t>
            </w:r>
            <w:r>
              <w:t xml:space="preserve"> по Красноярскому краю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3. </w:t>
            </w:r>
            <w:r>
              <w:t xml:space="preserve">О задолженности по заработной плате на предприятиях Березовского района</w:t>
            </w:r>
            <w:r/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Администрация Березовского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4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3</w:t>
            </w:r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1. О мерах по поэтапному увеличению заработной платы работников организаций внебюджетного сектора</w:t>
            </w:r>
            <w:r/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ind w:right="-147" w:hanging="33"/>
              <w:jc w:val="center"/>
            </w:pPr>
            <w:r>
              <w:t xml:space="preserve">25 сентября</w:t>
            </w:r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Руководители предприятий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4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2. </w:t>
            </w:r>
            <w:r>
              <w:t xml:space="preserve">Информация о контрольных мероприятиях по выявлению фактов нарушения миграционного законодательства по Березовскому району за 1 полугодие 20</w:t>
            </w:r>
            <w:r>
              <w:t xml:space="preserve">24</w:t>
            </w:r>
            <w:r>
              <w:t xml:space="preserve"> года</w:t>
            </w:r>
            <w:r/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О</w:t>
            </w:r>
            <w:r>
              <w:t xml:space="preserve">тделени</w:t>
            </w:r>
            <w:r>
              <w:t xml:space="preserve">е</w:t>
            </w:r>
            <w:r>
              <w:t xml:space="preserve"> по вопросам миграции МО МВД России «Березовский»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3. </w:t>
            </w:r>
            <w:r>
              <w:t xml:space="preserve">О задолженности по заработной плате на предприятиях Березовского района</w:t>
            </w:r>
            <w:r/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Администрация Березовского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3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4</w:t>
            </w:r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1. О мерах по поэтапному увеличению заработной платы работников организаций внебюджетного сектора</w:t>
            </w:r>
            <w:r/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30 октября</w:t>
            </w:r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Руководители предприятий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16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  <w:tabs>
                <w:tab w:val="left" w:pos="1040" w:leader="none"/>
              </w:tabs>
            </w:pPr>
            <w:r>
              <w:t xml:space="preserve">2. Об обмене информацией с отделом субсидий Территориального отделения КГКУ «Управления социальной защиты населения» по Березовскому району по организациям, работники которых обратились за предоставлением жилищной субсидии</w:t>
            </w:r>
            <w:r/>
          </w:p>
        </w:tc>
        <w:tc>
          <w:tcPr>
            <w:tcW w:w="140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Территориально</w:t>
            </w:r>
            <w:r>
              <w:t xml:space="preserve">е</w:t>
            </w:r>
            <w:r>
              <w:t xml:space="preserve"> от</w:t>
            </w:r>
            <w:r>
              <w:t xml:space="preserve">деление</w:t>
            </w:r>
            <w:r>
              <w:t xml:space="preserve"> КГКУ «Управление социальной защиты населения» по Березовскому району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  <w:tabs>
                <w:tab w:val="left" w:pos="1040" w:leader="none"/>
              </w:tabs>
            </w:pPr>
            <w:r>
              <w:t xml:space="preserve">3. </w:t>
            </w:r>
            <w:r>
              <w:t xml:space="preserve">О задолженности по заработной плате на предприятиях Березовского района</w:t>
            </w:r>
            <w:r/>
          </w:p>
        </w:tc>
        <w:tc>
          <w:tcPr>
            <w:tcW w:w="140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Администрация Березовского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7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5</w:t>
            </w:r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1. О мерах по поэтапному увеличению заработной платы работников организаций внебюджетного сектора</w:t>
            </w:r>
            <w:r/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27 ноября</w:t>
            </w:r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Руководители предприятий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3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2</w:t>
            </w:r>
            <w:r>
              <w:t xml:space="preserve">. Состояние рынка труда и занятости</w:t>
            </w:r>
            <w:r>
              <w:t xml:space="preserve"> населения</w:t>
            </w:r>
            <w:r/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  <w:tabs>
                <w:tab w:val="left" w:pos="2880" w:leader="none"/>
              </w:tabs>
            </w:pPr>
            <w:r>
              <w:t xml:space="preserve">КГ</w:t>
            </w:r>
            <w:r>
              <w:t xml:space="preserve">К</w:t>
            </w:r>
            <w:r>
              <w:t xml:space="preserve">У «Центр занятости населения Березовского района»</w:t>
            </w:r>
            <w:r>
              <w:t xml:space="preserve">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3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3. </w:t>
            </w:r>
            <w:r>
              <w:t xml:space="preserve">О задолженности по заработной плате на предприятиях Березовского района</w:t>
            </w:r>
            <w:r/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  <w:tabs>
                <w:tab w:val="left" w:pos="2880" w:leader="none"/>
              </w:tabs>
            </w:pPr>
            <w:r>
              <w:t xml:space="preserve">Администрация Березовского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6</w:t>
            </w:r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1. О выполнении решений комиссии за </w:t>
            </w:r>
            <w:r>
              <w:t xml:space="preserve">202</w:t>
            </w:r>
            <w:r>
              <w:t xml:space="preserve">4 год</w:t>
            </w:r>
            <w:r/>
          </w:p>
        </w:tc>
        <w:tc>
          <w:tcPr>
            <w:tcW w:w="1401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jc w:val="center"/>
            </w:pPr>
            <w:r>
              <w:t xml:space="preserve">1</w:t>
            </w:r>
            <w:r>
              <w:t xml:space="preserve">9</w:t>
            </w:r>
            <w:r>
              <w:t xml:space="preserve"> декабря</w:t>
            </w:r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Администрация Березовского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2</w:t>
            </w:r>
            <w:r>
              <w:t xml:space="preserve">. </w:t>
            </w:r>
            <w:r>
              <w:t xml:space="preserve">О задолженности по заработной плате на предприятиях Березовского района</w:t>
            </w:r>
            <w:r/>
          </w:p>
        </w:tc>
        <w:tc>
          <w:tcP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jc w:val="center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Администрация Березовского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6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3</w:t>
            </w:r>
            <w:r>
              <w:t xml:space="preserve">. Утверждение плана работы комиссии на 1 полугодие 20</w:t>
            </w:r>
            <w:r>
              <w:t xml:space="preserve">2</w:t>
            </w:r>
            <w:r>
              <w:t xml:space="preserve">5 года</w:t>
            </w:r>
            <w:r/>
          </w:p>
        </w:tc>
        <w:tc>
          <w:tcPr>
            <w:tcW w:w="140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Администрация Березовского района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6"/>
        </w:trPr>
        <w:tc>
          <w:tcPr>
            <w:tcW w:w="54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pStyle w:val="616"/>
              <w:tabs>
                <w:tab w:val="left" w:pos="1080" w:leader="none"/>
              </w:tabs>
            </w:pPr>
            <w:r>
              <w:t xml:space="preserve">4</w:t>
            </w:r>
            <w:r>
              <w:t xml:space="preserve">. Утверждение плана мероприятий направленных на легализацию «теневой» заработной платы наемных работников, заключивших трудовые договора с работодателями на 20</w:t>
            </w:r>
            <w:r>
              <w:t xml:space="preserve">25</w:t>
            </w:r>
            <w:r>
              <w:t xml:space="preserve"> год</w:t>
            </w:r>
            <w:r/>
          </w:p>
        </w:tc>
        <w:tc>
          <w:tcPr>
            <w:tcW w:w="140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W w:w="3819" w:type="dxa"/>
            <w:vAlign w:val="center"/>
            <w:textDirection w:val="lrTb"/>
            <w:noWrap w:val="false"/>
          </w:tcPr>
          <w:p>
            <w:pPr>
              <w:pStyle w:val="616"/>
            </w:pPr>
            <w:r>
              <w:t xml:space="preserve">Администрация Березовского района</w:t>
            </w:r>
            <w:r/>
          </w:p>
        </w:tc>
      </w:tr>
    </w:tbl>
    <w:sectPr>
      <w:footnotePr/>
      <w:endnotePr/>
      <w:type w:val="nextPage"/>
      <w:pgSz w:w="11906" w:h="16838" w:orient="portrait"/>
      <w:pgMar w:top="993" w:right="850" w:bottom="89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table" w:styleId="620">
    <w:name w:val="Сетка таблицы"/>
    <w:basedOn w:val="618"/>
    <w:next w:val="620"/>
    <w:link w:val="616"/>
    <w:tblPr/>
  </w:style>
  <w:style w:type="paragraph" w:styleId="621">
    <w:name w:val="Схема документа"/>
    <w:basedOn w:val="616"/>
    <w:next w:val="621"/>
    <w:link w:val="616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575" w:default="1">
    <w:name w:val="Default Paragraph Font"/>
    <w:uiPriority w:val="1"/>
    <w:semiHidden/>
    <w:unhideWhenUsed/>
  </w:style>
  <w:style w:type="numbering" w:styleId="1576" w:default="1">
    <w:name w:val="No List"/>
    <w:uiPriority w:val="99"/>
    <w:semiHidden/>
    <w:unhideWhenUsed/>
  </w:style>
  <w:style w:type="table" w:styleId="15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revision>81</cp:revision>
  <dcterms:created xsi:type="dcterms:W3CDTF">2008-12-09T21:31:00Z</dcterms:created>
  <dcterms:modified xsi:type="dcterms:W3CDTF">2024-06-13T02:01:11Z</dcterms:modified>
  <cp:version>786432</cp:version>
</cp:coreProperties>
</file>