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61C5" w:rsidRPr="002450B7" w:rsidRDefault="005E61C5" w:rsidP="005E61C5">
      <w:pPr>
        <w:jc w:val="both"/>
        <w:rPr>
          <w:bCs/>
          <w:sz w:val="28"/>
          <w:szCs w:val="20"/>
        </w:rPr>
      </w:pPr>
      <w:r w:rsidRPr="002450B7">
        <w:rPr>
          <w:bCs/>
          <w:sz w:val="28"/>
          <w:szCs w:val="20"/>
        </w:rPr>
        <w:tab/>
        <w:t xml:space="preserve">     </w:t>
      </w:r>
      <w:r w:rsidRPr="002450B7">
        <w:rPr>
          <w:bCs/>
          <w:sz w:val="28"/>
          <w:szCs w:val="20"/>
        </w:rPr>
        <w:tab/>
      </w:r>
      <w:r w:rsidRPr="002450B7">
        <w:rPr>
          <w:bCs/>
          <w:sz w:val="28"/>
          <w:szCs w:val="20"/>
        </w:rPr>
        <w:tab/>
      </w:r>
    </w:p>
    <w:p w:rsidR="005E61C5" w:rsidRPr="002450B7" w:rsidRDefault="005E61C5" w:rsidP="005E61C5">
      <w:pPr>
        <w:autoSpaceDE w:val="0"/>
        <w:autoSpaceDN w:val="0"/>
        <w:adjustRightInd w:val="0"/>
        <w:ind w:right="567"/>
        <w:jc w:val="center"/>
        <w:outlineLvl w:val="0"/>
        <w:rPr>
          <w:sz w:val="28"/>
          <w:szCs w:val="28"/>
        </w:rPr>
      </w:pPr>
      <w:r w:rsidRPr="002450B7">
        <w:rPr>
          <w:noProof/>
          <w:sz w:val="28"/>
          <w:szCs w:val="28"/>
        </w:rPr>
        <mc:AlternateContent>
          <mc:Choice Requires="wps">
            <w:drawing>
              <wp:anchor distT="0" distB="0" distL="114300" distR="114300" simplePos="0" relativeHeight="251659264" behindDoc="0" locked="0" layoutInCell="1" allowOverlap="1">
                <wp:simplePos x="0" y="0"/>
                <wp:positionH relativeFrom="column">
                  <wp:posOffset>3528695</wp:posOffset>
                </wp:positionH>
                <wp:positionV relativeFrom="paragraph">
                  <wp:posOffset>-6350</wp:posOffset>
                </wp:positionV>
                <wp:extent cx="2868930" cy="1228725"/>
                <wp:effectExtent l="8255" t="10795" r="8890" b="8255"/>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8930" cy="1228725"/>
                        </a:xfrm>
                        <a:prstGeom prst="rect">
                          <a:avLst/>
                        </a:prstGeom>
                        <a:solidFill>
                          <a:srgbClr val="FFFFFF"/>
                        </a:solidFill>
                        <a:ln w="9525">
                          <a:solidFill>
                            <a:srgbClr val="FFFFFF"/>
                          </a:solidFill>
                          <a:miter lim="800000"/>
                          <a:headEnd/>
                          <a:tailEnd/>
                        </a:ln>
                      </wps:spPr>
                      <wps:txbx>
                        <w:txbxContent>
                          <w:p w:rsidR="005E61C5" w:rsidRPr="00D85DDD" w:rsidRDefault="005E61C5" w:rsidP="005E61C5">
                            <w:pPr>
                              <w:pStyle w:val="ConsPlusTitle"/>
                              <w:widowControl/>
                              <w:tabs>
                                <w:tab w:val="left" w:pos="3810"/>
                              </w:tabs>
                              <w:ind w:right="-159"/>
                              <w:outlineLvl w:val="0"/>
                              <w:rPr>
                                <w:rFonts w:ascii="Times New Roman" w:hAnsi="Times New Roman" w:cs="Times New Roman"/>
                                <w:b w:val="0"/>
                                <w:bCs w:val="0"/>
                                <w:sz w:val="28"/>
                                <w:szCs w:val="28"/>
                              </w:rPr>
                            </w:pPr>
                            <w:r>
                              <w:rPr>
                                <w:rFonts w:ascii="Times New Roman" w:hAnsi="Times New Roman" w:cs="Times New Roman"/>
                                <w:b w:val="0"/>
                                <w:bCs w:val="0"/>
                                <w:sz w:val="28"/>
                                <w:szCs w:val="28"/>
                              </w:rPr>
                              <w:t>Приложение №1</w:t>
                            </w:r>
                          </w:p>
                          <w:p w:rsidR="005E61C5" w:rsidRDefault="005E61C5" w:rsidP="005E61C5">
                            <w:pPr>
                              <w:pStyle w:val="ConsPlusTitle"/>
                              <w:widowControl/>
                              <w:tabs>
                                <w:tab w:val="left" w:pos="3810"/>
                                <w:tab w:val="left" w:pos="4820"/>
                                <w:tab w:val="left" w:pos="5103"/>
                              </w:tabs>
                              <w:ind w:right="-159"/>
                              <w:outlineLvl w:val="0"/>
                              <w:rPr>
                                <w:rFonts w:ascii="Times New Roman" w:hAnsi="Times New Roman" w:cs="Times New Roman"/>
                                <w:b w:val="0"/>
                                <w:bCs w:val="0"/>
                                <w:sz w:val="28"/>
                                <w:szCs w:val="28"/>
                              </w:rPr>
                            </w:pPr>
                            <w:r w:rsidRPr="007A0621">
                              <w:rPr>
                                <w:rFonts w:ascii="Times New Roman" w:hAnsi="Times New Roman" w:cs="Times New Roman"/>
                                <w:b w:val="0"/>
                                <w:bCs w:val="0"/>
                                <w:sz w:val="28"/>
                                <w:szCs w:val="28"/>
                              </w:rPr>
                              <w:t xml:space="preserve">к </w:t>
                            </w:r>
                            <w:r>
                              <w:rPr>
                                <w:rFonts w:ascii="Times New Roman" w:hAnsi="Times New Roman" w:cs="Times New Roman"/>
                                <w:b w:val="0"/>
                                <w:bCs w:val="0"/>
                                <w:sz w:val="28"/>
                                <w:szCs w:val="28"/>
                              </w:rPr>
                              <w:t>постановлению</w:t>
                            </w:r>
                          </w:p>
                          <w:p w:rsidR="005E61C5" w:rsidRDefault="005E61C5" w:rsidP="005E61C5">
                            <w:pPr>
                              <w:pStyle w:val="ConsPlusTitle"/>
                              <w:widowControl/>
                              <w:tabs>
                                <w:tab w:val="left" w:pos="3810"/>
                                <w:tab w:val="left" w:pos="4820"/>
                                <w:tab w:val="left" w:pos="5103"/>
                              </w:tabs>
                              <w:ind w:right="-159"/>
                              <w:outlineLvl w:val="0"/>
                            </w:pPr>
                            <w:r>
                              <w:rPr>
                                <w:rFonts w:ascii="Times New Roman" w:hAnsi="Times New Roman" w:cs="Times New Roman"/>
                                <w:b w:val="0"/>
                                <w:bCs w:val="0"/>
                                <w:sz w:val="28"/>
                                <w:szCs w:val="28"/>
                              </w:rPr>
                              <w:t xml:space="preserve">администрации </w:t>
                            </w:r>
                            <w:r w:rsidRPr="007A0621">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xml:space="preserve">                                    района</w:t>
                            </w:r>
                            <w:r w:rsidRPr="007A0621">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xml:space="preserve">                                                       </w:t>
                            </w:r>
                            <w:proofErr w:type="gramStart"/>
                            <w:r>
                              <w:rPr>
                                <w:rFonts w:ascii="Times New Roman" w:hAnsi="Times New Roman" w:cs="Times New Roman"/>
                                <w:b w:val="0"/>
                                <w:bCs w:val="0"/>
                                <w:sz w:val="28"/>
                                <w:szCs w:val="28"/>
                              </w:rPr>
                              <w:t>о</w:t>
                            </w:r>
                            <w:r w:rsidRPr="007A0621">
                              <w:rPr>
                                <w:rFonts w:ascii="Times New Roman" w:hAnsi="Times New Roman" w:cs="Times New Roman"/>
                                <w:b w:val="0"/>
                                <w:bCs w:val="0"/>
                                <w:sz w:val="28"/>
                                <w:szCs w:val="28"/>
                              </w:rPr>
                              <w:t>т</w:t>
                            </w:r>
                            <w:r>
                              <w:rPr>
                                <w:rFonts w:ascii="Times New Roman" w:hAnsi="Times New Roman" w:cs="Times New Roman"/>
                                <w:b w:val="0"/>
                                <w:bCs w:val="0"/>
                                <w:sz w:val="28"/>
                                <w:szCs w:val="28"/>
                              </w:rPr>
                              <w:t xml:space="preserve">  09.11.2022</w:t>
                            </w:r>
                            <w:proofErr w:type="gramEnd"/>
                            <w:r>
                              <w:rPr>
                                <w:rFonts w:ascii="Times New Roman" w:hAnsi="Times New Roman" w:cs="Times New Roman"/>
                                <w:b w:val="0"/>
                                <w:bCs w:val="0"/>
                                <w:sz w:val="28"/>
                                <w:szCs w:val="28"/>
                              </w:rPr>
                              <w:t xml:space="preserve"> № 2065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left:0;text-align:left;margin-left:277.85pt;margin-top:-.5pt;width:225.9pt;height:9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" strokecolor="white">
                <v:textbox>
                  <w:txbxContent>
                    <w:p w:rsidR="005E61C5" w:rsidRPr="00D85DDD" w:rsidRDefault="005E61C5" w:rsidP="005E61C5">
                      <w:pPr>
                        <w:pStyle w:val="ConsPlusTitle"/>
                        <w:widowControl/>
                        <w:tabs>
                          <w:tab w:val="left" w:pos="3810"/>
                        </w:tabs>
                        <w:ind w:right="-159"/>
                        <w:outlineLvl w:val="0"/>
                        <w:rPr>
                          <w:rFonts w:ascii="Times New Roman" w:hAnsi="Times New Roman" w:cs="Times New Roman"/>
                          <w:b w:val="0"/>
                          <w:bCs w:val="0"/>
                          <w:sz w:val="28"/>
                          <w:szCs w:val="28"/>
                        </w:rPr>
                      </w:pPr>
                      <w:r>
                        <w:rPr>
                          <w:rFonts w:ascii="Times New Roman" w:hAnsi="Times New Roman" w:cs="Times New Roman"/>
                          <w:b w:val="0"/>
                          <w:bCs w:val="0"/>
                          <w:sz w:val="28"/>
                          <w:szCs w:val="28"/>
                        </w:rPr>
                        <w:t>Приложение №1</w:t>
                      </w:r>
                    </w:p>
                    <w:p w:rsidR="005E61C5" w:rsidRDefault="005E61C5" w:rsidP="005E61C5">
                      <w:pPr>
                        <w:pStyle w:val="ConsPlusTitle"/>
                        <w:widowControl/>
                        <w:tabs>
                          <w:tab w:val="left" w:pos="3810"/>
                          <w:tab w:val="left" w:pos="4820"/>
                          <w:tab w:val="left" w:pos="5103"/>
                        </w:tabs>
                        <w:ind w:right="-159"/>
                        <w:outlineLvl w:val="0"/>
                        <w:rPr>
                          <w:rFonts w:ascii="Times New Roman" w:hAnsi="Times New Roman" w:cs="Times New Roman"/>
                          <w:b w:val="0"/>
                          <w:bCs w:val="0"/>
                          <w:sz w:val="28"/>
                          <w:szCs w:val="28"/>
                        </w:rPr>
                      </w:pPr>
                      <w:r w:rsidRPr="007A0621">
                        <w:rPr>
                          <w:rFonts w:ascii="Times New Roman" w:hAnsi="Times New Roman" w:cs="Times New Roman"/>
                          <w:b w:val="0"/>
                          <w:bCs w:val="0"/>
                          <w:sz w:val="28"/>
                          <w:szCs w:val="28"/>
                        </w:rPr>
                        <w:t xml:space="preserve">к </w:t>
                      </w:r>
                      <w:r>
                        <w:rPr>
                          <w:rFonts w:ascii="Times New Roman" w:hAnsi="Times New Roman" w:cs="Times New Roman"/>
                          <w:b w:val="0"/>
                          <w:bCs w:val="0"/>
                          <w:sz w:val="28"/>
                          <w:szCs w:val="28"/>
                        </w:rPr>
                        <w:t>постановлению</w:t>
                      </w:r>
                    </w:p>
                    <w:p w:rsidR="005E61C5" w:rsidRDefault="005E61C5" w:rsidP="005E61C5">
                      <w:pPr>
                        <w:pStyle w:val="ConsPlusTitle"/>
                        <w:widowControl/>
                        <w:tabs>
                          <w:tab w:val="left" w:pos="3810"/>
                          <w:tab w:val="left" w:pos="4820"/>
                          <w:tab w:val="left" w:pos="5103"/>
                        </w:tabs>
                        <w:ind w:right="-159"/>
                        <w:outlineLvl w:val="0"/>
                      </w:pPr>
                      <w:r>
                        <w:rPr>
                          <w:rFonts w:ascii="Times New Roman" w:hAnsi="Times New Roman" w:cs="Times New Roman"/>
                          <w:b w:val="0"/>
                          <w:bCs w:val="0"/>
                          <w:sz w:val="28"/>
                          <w:szCs w:val="28"/>
                        </w:rPr>
                        <w:t xml:space="preserve">администрации </w:t>
                      </w:r>
                      <w:r w:rsidRPr="007A0621">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xml:space="preserve">                                    района</w:t>
                      </w:r>
                      <w:r w:rsidRPr="007A0621">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xml:space="preserve">                                                       </w:t>
                      </w:r>
                      <w:proofErr w:type="gramStart"/>
                      <w:r>
                        <w:rPr>
                          <w:rFonts w:ascii="Times New Roman" w:hAnsi="Times New Roman" w:cs="Times New Roman"/>
                          <w:b w:val="0"/>
                          <w:bCs w:val="0"/>
                          <w:sz w:val="28"/>
                          <w:szCs w:val="28"/>
                        </w:rPr>
                        <w:t>о</w:t>
                      </w:r>
                      <w:r w:rsidRPr="007A0621">
                        <w:rPr>
                          <w:rFonts w:ascii="Times New Roman" w:hAnsi="Times New Roman" w:cs="Times New Roman"/>
                          <w:b w:val="0"/>
                          <w:bCs w:val="0"/>
                          <w:sz w:val="28"/>
                          <w:szCs w:val="28"/>
                        </w:rPr>
                        <w:t>т</w:t>
                      </w:r>
                      <w:r>
                        <w:rPr>
                          <w:rFonts w:ascii="Times New Roman" w:hAnsi="Times New Roman" w:cs="Times New Roman"/>
                          <w:b w:val="0"/>
                          <w:bCs w:val="0"/>
                          <w:sz w:val="28"/>
                          <w:szCs w:val="28"/>
                        </w:rPr>
                        <w:t xml:space="preserve">  09.11.2022</w:t>
                      </w:r>
                      <w:proofErr w:type="gramEnd"/>
                      <w:r>
                        <w:rPr>
                          <w:rFonts w:ascii="Times New Roman" w:hAnsi="Times New Roman" w:cs="Times New Roman"/>
                          <w:b w:val="0"/>
                          <w:bCs w:val="0"/>
                          <w:sz w:val="28"/>
                          <w:szCs w:val="28"/>
                        </w:rPr>
                        <w:t xml:space="preserve"> № 2065</w:t>
                      </w:r>
                    </w:p>
                  </w:txbxContent>
                </v:textbox>
              </v:shape>
            </w:pict>
          </mc:Fallback>
        </mc:AlternateContent>
      </w:r>
    </w:p>
    <w:p w:rsidR="005E61C5" w:rsidRPr="002450B7" w:rsidRDefault="005E61C5" w:rsidP="005E61C5">
      <w:pPr>
        <w:autoSpaceDE w:val="0"/>
        <w:autoSpaceDN w:val="0"/>
        <w:adjustRightInd w:val="0"/>
        <w:ind w:right="567"/>
        <w:jc w:val="center"/>
        <w:outlineLvl w:val="0"/>
        <w:rPr>
          <w:sz w:val="28"/>
          <w:szCs w:val="28"/>
        </w:rPr>
      </w:pPr>
    </w:p>
    <w:p w:rsidR="005E61C5" w:rsidRPr="002450B7" w:rsidRDefault="005E61C5" w:rsidP="005E61C5">
      <w:pPr>
        <w:autoSpaceDE w:val="0"/>
        <w:autoSpaceDN w:val="0"/>
        <w:adjustRightInd w:val="0"/>
        <w:ind w:right="567"/>
        <w:jc w:val="center"/>
        <w:outlineLvl w:val="0"/>
        <w:rPr>
          <w:sz w:val="28"/>
          <w:szCs w:val="28"/>
        </w:rPr>
      </w:pPr>
    </w:p>
    <w:p w:rsidR="005E61C5" w:rsidRPr="002450B7" w:rsidRDefault="005E61C5" w:rsidP="005E61C5">
      <w:pPr>
        <w:jc w:val="center"/>
        <w:rPr>
          <w:b/>
          <w:sz w:val="28"/>
          <w:szCs w:val="28"/>
        </w:rPr>
      </w:pPr>
    </w:p>
    <w:p w:rsidR="005E61C5" w:rsidRPr="002450B7" w:rsidRDefault="005E61C5" w:rsidP="005E61C5">
      <w:pPr>
        <w:jc w:val="center"/>
        <w:rPr>
          <w:b/>
          <w:sz w:val="28"/>
          <w:szCs w:val="28"/>
        </w:rPr>
      </w:pPr>
    </w:p>
    <w:p w:rsidR="005E61C5" w:rsidRPr="002450B7" w:rsidRDefault="005E61C5" w:rsidP="005E61C5">
      <w:pPr>
        <w:jc w:val="center"/>
        <w:rPr>
          <w:b/>
          <w:sz w:val="28"/>
          <w:szCs w:val="28"/>
        </w:rPr>
      </w:pPr>
    </w:p>
    <w:p w:rsidR="005E61C5" w:rsidRPr="002450B7" w:rsidRDefault="005E61C5" w:rsidP="005E61C5">
      <w:pPr>
        <w:rPr>
          <w:b/>
          <w:sz w:val="28"/>
          <w:szCs w:val="28"/>
        </w:rPr>
      </w:pPr>
    </w:p>
    <w:p w:rsidR="005E61C5" w:rsidRPr="002450B7" w:rsidRDefault="005E61C5" w:rsidP="005E61C5">
      <w:pPr>
        <w:jc w:val="center"/>
        <w:rPr>
          <w:b/>
          <w:sz w:val="28"/>
          <w:szCs w:val="28"/>
        </w:rPr>
      </w:pPr>
      <w:r w:rsidRPr="002450B7">
        <w:rPr>
          <w:b/>
          <w:sz w:val="28"/>
          <w:szCs w:val="28"/>
        </w:rPr>
        <w:t>Муниципальная программа Берёзовского района Красноярского края</w:t>
      </w:r>
    </w:p>
    <w:p w:rsidR="005E61C5" w:rsidRPr="002450B7" w:rsidRDefault="005E61C5" w:rsidP="005E61C5">
      <w:pPr>
        <w:jc w:val="center"/>
        <w:rPr>
          <w:b/>
          <w:sz w:val="28"/>
          <w:szCs w:val="28"/>
        </w:rPr>
      </w:pPr>
      <w:r w:rsidRPr="002450B7">
        <w:rPr>
          <w:b/>
          <w:sz w:val="28"/>
          <w:szCs w:val="28"/>
        </w:rPr>
        <w:t xml:space="preserve">«Развитие образования Берёзовского района» </w:t>
      </w:r>
    </w:p>
    <w:p w:rsidR="005E61C5" w:rsidRPr="002450B7" w:rsidRDefault="005E61C5" w:rsidP="005E61C5">
      <w:pPr>
        <w:rPr>
          <w:sz w:val="28"/>
          <w:szCs w:val="28"/>
        </w:rPr>
      </w:pPr>
    </w:p>
    <w:p w:rsidR="005E61C5" w:rsidRPr="002450B7" w:rsidRDefault="005E61C5" w:rsidP="005E61C5">
      <w:pPr>
        <w:numPr>
          <w:ilvl w:val="0"/>
          <w:numId w:val="1"/>
        </w:numPr>
        <w:jc w:val="center"/>
        <w:rPr>
          <w:kern w:val="32"/>
          <w:sz w:val="28"/>
          <w:szCs w:val="28"/>
        </w:rPr>
      </w:pPr>
      <w:r w:rsidRPr="002450B7">
        <w:rPr>
          <w:kern w:val="32"/>
          <w:sz w:val="28"/>
          <w:szCs w:val="28"/>
        </w:rPr>
        <w:t>Паспорт</w:t>
      </w:r>
    </w:p>
    <w:p w:rsidR="005E61C5" w:rsidRPr="002450B7" w:rsidRDefault="005E61C5" w:rsidP="005E61C5">
      <w:pPr>
        <w:jc w:val="center"/>
        <w:rPr>
          <w:sz w:val="28"/>
          <w:szCs w:val="28"/>
        </w:rPr>
      </w:pPr>
      <w:r w:rsidRPr="002450B7">
        <w:rPr>
          <w:sz w:val="28"/>
          <w:szCs w:val="28"/>
        </w:rPr>
        <w:t>Муниципальной программы Берёзовского района</w:t>
      </w:r>
    </w:p>
    <w:p w:rsidR="005E61C5" w:rsidRPr="002450B7" w:rsidRDefault="005E61C5" w:rsidP="005E61C5">
      <w:pPr>
        <w:jc w:val="center"/>
        <w:rPr>
          <w:sz w:val="28"/>
          <w:szCs w:val="28"/>
        </w:rPr>
      </w:pPr>
    </w:p>
    <w:tbl>
      <w:tblPr>
        <w:tblW w:w="985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0"/>
        <w:gridCol w:w="7368"/>
      </w:tblGrid>
      <w:tr w:rsidR="005E61C5" w:rsidRPr="002450B7" w:rsidTr="0069299D">
        <w:trPr>
          <w:cantSplit/>
          <w:trHeight w:val="720"/>
        </w:trPr>
        <w:tc>
          <w:tcPr>
            <w:tcW w:w="2490" w:type="dxa"/>
          </w:tcPr>
          <w:p w:rsidR="005E61C5" w:rsidRPr="002450B7" w:rsidRDefault="005E61C5" w:rsidP="0069299D">
            <w:pPr>
              <w:rPr>
                <w:sz w:val="27"/>
                <w:szCs w:val="27"/>
              </w:rPr>
            </w:pPr>
            <w:r w:rsidRPr="002450B7">
              <w:rPr>
                <w:sz w:val="27"/>
                <w:szCs w:val="27"/>
              </w:rPr>
              <w:t>Наименование муниципальной программы</w:t>
            </w:r>
          </w:p>
        </w:tc>
        <w:tc>
          <w:tcPr>
            <w:tcW w:w="7368" w:type="dxa"/>
          </w:tcPr>
          <w:p w:rsidR="005E61C5" w:rsidRPr="002450B7" w:rsidRDefault="005E61C5" w:rsidP="0069299D">
            <w:pPr>
              <w:rPr>
                <w:sz w:val="27"/>
                <w:szCs w:val="27"/>
              </w:rPr>
            </w:pPr>
            <w:r w:rsidRPr="002450B7">
              <w:rPr>
                <w:b/>
                <w:sz w:val="27"/>
                <w:szCs w:val="27"/>
              </w:rPr>
              <w:t>«</w:t>
            </w:r>
            <w:r w:rsidRPr="002450B7">
              <w:rPr>
                <w:sz w:val="27"/>
                <w:szCs w:val="27"/>
              </w:rPr>
              <w:t>Развитие образования Берёзовского района» (далее Муниципальная программа)</w:t>
            </w:r>
          </w:p>
        </w:tc>
      </w:tr>
      <w:tr w:rsidR="005E61C5" w:rsidRPr="002450B7" w:rsidTr="0069299D">
        <w:trPr>
          <w:cantSplit/>
          <w:trHeight w:val="720"/>
        </w:trPr>
        <w:tc>
          <w:tcPr>
            <w:tcW w:w="2490" w:type="dxa"/>
          </w:tcPr>
          <w:p w:rsidR="005E61C5" w:rsidRPr="002450B7" w:rsidRDefault="005E61C5" w:rsidP="0069299D">
            <w:pPr>
              <w:rPr>
                <w:sz w:val="27"/>
                <w:szCs w:val="27"/>
              </w:rPr>
            </w:pPr>
            <w:r w:rsidRPr="002450B7">
              <w:rPr>
                <w:sz w:val="27"/>
                <w:szCs w:val="27"/>
              </w:rPr>
              <w:t>Основания для разработки Муниципальной программы</w:t>
            </w:r>
          </w:p>
        </w:tc>
        <w:tc>
          <w:tcPr>
            <w:tcW w:w="7368" w:type="dxa"/>
          </w:tcPr>
          <w:p w:rsidR="005E61C5" w:rsidRPr="002450B7" w:rsidRDefault="005E61C5" w:rsidP="0069299D">
            <w:pPr>
              <w:keepNext/>
              <w:jc w:val="both"/>
              <w:outlineLvl w:val="0"/>
              <w:rPr>
                <w:color w:val="000000"/>
                <w:sz w:val="27"/>
                <w:szCs w:val="27"/>
              </w:rPr>
            </w:pPr>
            <w:r w:rsidRPr="002450B7">
              <w:rPr>
                <w:sz w:val="27"/>
                <w:szCs w:val="27"/>
              </w:rPr>
              <w:t>статья 179 Бюджетного кодекса Российской Федерации;</w:t>
            </w:r>
            <w:r w:rsidRPr="002450B7">
              <w:rPr>
                <w:color w:val="333333"/>
                <w:sz w:val="27"/>
                <w:szCs w:val="27"/>
              </w:rPr>
              <w:t xml:space="preserve"> Федеральный закон о</w:t>
            </w:r>
            <w:r w:rsidRPr="002450B7">
              <w:rPr>
                <w:color w:val="000000"/>
                <w:sz w:val="27"/>
                <w:szCs w:val="27"/>
              </w:rPr>
              <w:t xml:space="preserve">т 28 июня 2014 </w:t>
            </w:r>
            <w:r>
              <w:rPr>
                <w:color w:val="000000"/>
                <w:sz w:val="27"/>
                <w:szCs w:val="27"/>
              </w:rPr>
              <w:t>№172-ФЗ «</w:t>
            </w:r>
            <w:r w:rsidRPr="002450B7">
              <w:rPr>
                <w:color w:val="000000"/>
                <w:sz w:val="27"/>
                <w:szCs w:val="27"/>
              </w:rPr>
              <w:t>О стратегическом планирован</w:t>
            </w:r>
            <w:r>
              <w:rPr>
                <w:color w:val="000000"/>
                <w:sz w:val="27"/>
                <w:szCs w:val="27"/>
              </w:rPr>
              <w:t>ии в Российской Федерации»</w:t>
            </w:r>
            <w:r w:rsidRPr="002450B7">
              <w:rPr>
                <w:color w:val="000000"/>
                <w:sz w:val="27"/>
                <w:szCs w:val="27"/>
              </w:rPr>
              <w:t xml:space="preserve"> </w:t>
            </w:r>
          </w:p>
          <w:p w:rsidR="005E61C5" w:rsidRPr="002450B7" w:rsidRDefault="005E61C5" w:rsidP="0069299D">
            <w:pPr>
              <w:keepNext/>
              <w:jc w:val="both"/>
              <w:outlineLvl w:val="0"/>
              <w:rPr>
                <w:color w:val="000000"/>
                <w:sz w:val="27"/>
                <w:szCs w:val="27"/>
              </w:rPr>
            </w:pPr>
            <w:r w:rsidRPr="002450B7">
              <w:rPr>
                <w:color w:val="000000"/>
                <w:sz w:val="27"/>
                <w:szCs w:val="27"/>
              </w:rPr>
              <w:t>(с изменениями и дополнениями);</w:t>
            </w:r>
          </w:p>
          <w:p w:rsidR="005E61C5" w:rsidRPr="002450B7" w:rsidRDefault="005E61C5" w:rsidP="0069299D">
            <w:pPr>
              <w:keepNext/>
              <w:jc w:val="both"/>
              <w:outlineLvl w:val="0"/>
              <w:rPr>
                <w:color w:val="000000"/>
                <w:sz w:val="27"/>
                <w:szCs w:val="27"/>
              </w:rPr>
            </w:pPr>
          </w:p>
          <w:p w:rsidR="005E61C5" w:rsidRPr="002450B7" w:rsidRDefault="005E61C5" w:rsidP="0069299D">
            <w:pPr>
              <w:pStyle w:val="a3"/>
              <w:spacing w:after="0" w:line="240" w:lineRule="auto"/>
              <w:ind w:left="0"/>
              <w:jc w:val="both"/>
              <w:rPr>
                <w:rFonts w:ascii="Times New Roman" w:hAnsi="Times New Roman"/>
                <w:sz w:val="27"/>
                <w:szCs w:val="27"/>
                <w:lang w:val="ru-RU"/>
              </w:rPr>
            </w:pPr>
            <w:r w:rsidRPr="002450B7">
              <w:rPr>
                <w:rFonts w:ascii="Times New Roman" w:hAnsi="Times New Roman"/>
                <w:sz w:val="27"/>
                <w:szCs w:val="27"/>
              </w:rPr>
              <w:t>Постановление администрации Березовского района от 16.09.2013 №1891 «Об утверждении Порядка принятия решений о разработке муниципальных программ Березовского района Красноярского края, их формировании и реализации»;</w:t>
            </w:r>
          </w:p>
          <w:p w:rsidR="005E61C5" w:rsidRPr="002450B7" w:rsidRDefault="005E61C5" w:rsidP="0069299D">
            <w:pPr>
              <w:pStyle w:val="a3"/>
              <w:ind w:left="30"/>
              <w:jc w:val="both"/>
              <w:rPr>
                <w:rFonts w:ascii="Times New Roman" w:hAnsi="Times New Roman"/>
                <w:sz w:val="27"/>
                <w:szCs w:val="27"/>
                <w:lang w:val="ru-RU"/>
              </w:rPr>
            </w:pPr>
            <w:r w:rsidRPr="002450B7">
              <w:rPr>
                <w:rFonts w:ascii="Times New Roman" w:hAnsi="Times New Roman"/>
                <w:sz w:val="27"/>
                <w:szCs w:val="27"/>
                <w:lang w:val="ru-RU"/>
              </w:rPr>
              <w:t>Распоряжение</w:t>
            </w:r>
            <w:r w:rsidRPr="002450B7">
              <w:rPr>
                <w:rFonts w:ascii="Times New Roman" w:hAnsi="Times New Roman"/>
                <w:sz w:val="27"/>
                <w:szCs w:val="27"/>
              </w:rPr>
              <w:t xml:space="preserve"> администрации Бер</w:t>
            </w:r>
            <w:r>
              <w:rPr>
                <w:rFonts w:ascii="Times New Roman" w:hAnsi="Times New Roman"/>
                <w:sz w:val="27"/>
                <w:szCs w:val="27"/>
              </w:rPr>
              <w:t>езовского района от 26.07.2021</w:t>
            </w:r>
            <w:r w:rsidRPr="002450B7">
              <w:rPr>
                <w:rFonts w:ascii="Times New Roman" w:hAnsi="Times New Roman"/>
                <w:sz w:val="27"/>
                <w:szCs w:val="27"/>
                <w:lang w:val="ru-RU"/>
              </w:rPr>
              <w:t xml:space="preserve"> </w:t>
            </w:r>
            <w:r w:rsidRPr="002450B7">
              <w:rPr>
                <w:rFonts w:ascii="Times New Roman" w:hAnsi="Times New Roman"/>
                <w:sz w:val="27"/>
                <w:szCs w:val="27"/>
              </w:rPr>
              <w:t xml:space="preserve">№ </w:t>
            </w:r>
            <w:r>
              <w:rPr>
                <w:rFonts w:ascii="Times New Roman" w:hAnsi="Times New Roman"/>
                <w:sz w:val="27"/>
                <w:szCs w:val="27"/>
                <w:lang w:val="ru-RU"/>
              </w:rPr>
              <w:t>125</w:t>
            </w:r>
            <w:r w:rsidRPr="002450B7">
              <w:rPr>
                <w:rFonts w:ascii="Times New Roman" w:hAnsi="Times New Roman"/>
                <w:sz w:val="27"/>
                <w:szCs w:val="27"/>
              </w:rPr>
              <w:t>-р</w:t>
            </w:r>
            <w:r w:rsidRPr="002450B7">
              <w:rPr>
                <w:rFonts w:ascii="Times New Roman" w:hAnsi="Times New Roman"/>
                <w:sz w:val="27"/>
                <w:szCs w:val="27"/>
                <w:lang w:val="ru-RU"/>
              </w:rPr>
              <w:t xml:space="preserve"> «</w:t>
            </w:r>
            <w:r w:rsidRPr="002450B7">
              <w:rPr>
                <w:rFonts w:ascii="Times New Roman" w:hAnsi="Times New Roman"/>
                <w:sz w:val="27"/>
                <w:szCs w:val="27"/>
              </w:rPr>
              <w:t>Об утверждении перечня муниципальных прог</w:t>
            </w:r>
            <w:r>
              <w:rPr>
                <w:rFonts w:ascii="Times New Roman" w:hAnsi="Times New Roman"/>
                <w:sz w:val="27"/>
                <w:szCs w:val="27"/>
              </w:rPr>
              <w:t>рамм Березовского района на 202</w:t>
            </w:r>
            <w:r>
              <w:rPr>
                <w:rFonts w:ascii="Times New Roman" w:hAnsi="Times New Roman"/>
                <w:sz w:val="27"/>
                <w:szCs w:val="27"/>
                <w:lang w:val="ru-RU"/>
              </w:rPr>
              <w:t>3</w:t>
            </w:r>
            <w:r>
              <w:rPr>
                <w:rFonts w:ascii="Times New Roman" w:hAnsi="Times New Roman"/>
                <w:sz w:val="27"/>
                <w:szCs w:val="27"/>
              </w:rPr>
              <w:t xml:space="preserve"> год и плановый период 202</w:t>
            </w:r>
            <w:r>
              <w:rPr>
                <w:rFonts w:ascii="Times New Roman" w:hAnsi="Times New Roman"/>
                <w:sz w:val="27"/>
                <w:szCs w:val="27"/>
                <w:lang w:val="ru-RU"/>
              </w:rPr>
              <w:t>4</w:t>
            </w:r>
            <w:r w:rsidRPr="002450B7">
              <w:rPr>
                <w:rFonts w:ascii="Times New Roman" w:hAnsi="Times New Roman"/>
                <w:sz w:val="27"/>
                <w:szCs w:val="27"/>
              </w:rPr>
              <w:t>-2025 гг.</w:t>
            </w:r>
            <w:r w:rsidRPr="002450B7">
              <w:rPr>
                <w:rFonts w:ascii="Times New Roman" w:hAnsi="Times New Roman"/>
                <w:sz w:val="27"/>
                <w:szCs w:val="27"/>
                <w:lang w:val="ru-RU"/>
              </w:rPr>
              <w:t>»</w:t>
            </w:r>
            <w:r w:rsidRPr="002450B7">
              <w:rPr>
                <w:rFonts w:ascii="Times New Roman" w:hAnsi="Times New Roman"/>
                <w:sz w:val="27"/>
                <w:szCs w:val="27"/>
              </w:rPr>
              <w:t xml:space="preserve">                                                                                                                                                                                  </w:t>
            </w:r>
          </w:p>
        </w:tc>
      </w:tr>
      <w:tr w:rsidR="005E61C5" w:rsidRPr="002450B7" w:rsidTr="0069299D">
        <w:trPr>
          <w:cantSplit/>
          <w:trHeight w:val="720"/>
        </w:trPr>
        <w:tc>
          <w:tcPr>
            <w:tcW w:w="2490" w:type="dxa"/>
          </w:tcPr>
          <w:p w:rsidR="005E61C5" w:rsidRPr="002450B7" w:rsidRDefault="005E61C5" w:rsidP="0069299D">
            <w:pPr>
              <w:rPr>
                <w:sz w:val="27"/>
                <w:szCs w:val="27"/>
              </w:rPr>
            </w:pPr>
            <w:r w:rsidRPr="002450B7">
              <w:rPr>
                <w:sz w:val="27"/>
                <w:szCs w:val="27"/>
              </w:rPr>
              <w:t xml:space="preserve">Ответственный исполнитель </w:t>
            </w:r>
          </w:p>
        </w:tc>
        <w:tc>
          <w:tcPr>
            <w:tcW w:w="7368" w:type="dxa"/>
          </w:tcPr>
          <w:p w:rsidR="005E61C5" w:rsidRPr="002450B7" w:rsidRDefault="005E61C5" w:rsidP="0069299D">
            <w:pPr>
              <w:jc w:val="both"/>
              <w:rPr>
                <w:sz w:val="27"/>
                <w:szCs w:val="27"/>
              </w:rPr>
            </w:pPr>
            <w:r w:rsidRPr="002450B7">
              <w:rPr>
                <w:sz w:val="27"/>
                <w:szCs w:val="27"/>
              </w:rPr>
              <w:t>Муниципальный отдел образования администрации Берёзовского района</w:t>
            </w:r>
          </w:p>
          <w:p w:rsidR="005E61C5" w:rsidRPr="002450B7" w:rsidRDefault="005E61C5" w:rsidP="0069299D">
            <w:pPr>
              <w:jc w:val="both"/>
              <w:rPr>
                <w:sz w:val="27"/>
                <w:szCs w:val="27"/>
              </w:rPr>
            </w:pPr>
          </w:p>
        </w:tc>
      </w:tr>
      <w:tr w:rsidR="005E61C5" w:rsidRPr="002450B7" w:rsidTr="0069299D">
        <w:trPr>
          <w:cantSplit/>
          <w:trHeight w:val="720"/>
        </w:trPr>
        <w:tc>
          <w:tcPr>
            <w:tcW w:w="2490" w:type="dxa"/>
          </w:tcPr>
          <w:p w:rsidR="005E61C5" w:rsidRPr="002450B7" w:rsidRDefault="005E61C5" w:rsidP="0069299D">
            <w:pPr>
              <w:rPr>
                <w:sz w:val="27"/>
                <w:szCs w:val="27"/>
              </w:rPr>
            </w:pPr>
            <w:r w:rsidRPr="002450B7">
              <w:rPr>
                <w:sz w:val="27"/>
                <w:szCs w:val="27"/>
              </w:rPr>
              <w:t>Соисполнители программы</w:t>
            </w:r>
          </w:p>
        </w:tc>
        <w:tc>
          <w:tcPr>
            <w:tcW w:w="7368" w:type="dxa"/>
          </w:tcPr>
          <w:p w:rsidR="005E61C5" w:rsidRPr="002450B7" w:rsidRDefault="005E61C5" w:rsidP="0069299D">
            <w:pPr>
              <w:jc w:val="both"/>
              <w:rPr>
                <w:sz w:val="27"/>
                <w:szCs w:val="27"/>
              </w:rPr>
            </w:pPr>
            <w:r w:rsidRPr="002450B7">
              <w:rPr>
                <w:sz w:val="27"/>
                <w:szCs w:val="27"/>
              </w:rPr>
              <w:t>Нет</w:t>
            </w:r>
          </w:p>
        </w:tc>
      </w:tr>
      <w:tr w:rsidR="005E61C5" w:rsidRPr="002450B7" w:rsidTr="0069299D">
        <w:trPr>
          <w:cantSplit/>
          <w:trHeight w:val="720"/>
        </w:trPr>
        <w:tc>
          <w:tcPr>
            <w:tcW w:w="2490" w:type="dxa"/>
          </w:tcPr>
          <w:p w:rsidR="005E61C5" w:rsidRPr="002450B7" w:rsidRDefault="005E61C5" w:rsidP="0069299D">
            <w:pPr>
              <w:rPr>
                <w:sz w:val="27"/>
                <w:szCs w:val="27"/>
              </w:rPr>
            </w:pPr>
            <w:r w:rsidRPr="002450B7">
              <w:rPr>
                <w:sz w:val="27"/>
                <w:szCs w:val="27"/>
              </w:rPr>
              <w:t>Перечень подпрограмм</w:t>
            </w:r>
          </w:p>
          <w:p w:rsidR="005E61C5" w:rsidRPr="002450B7" w:rsidRDefault="005E61C5" w:rsidP="0069299D">
            <w:pPr>
              <w:rPr>
                <w:sz w:val="27"/>
                <w:szCs w:val="27"/>
              </w:rPr>
            </w:pPr>
            <w:r w:rsidRPr="002450B7">
              <w:rPr>
                <w:sz w:val="27"/>
                <w:szCs w:val="27"/>
              </w:rPr>
              <w:t xml:space="preserve">Муниципальной программы и отдельных мероприятий программы </w:t>
            </w:r>
          </w:p>
        </w:tc>
        <w:tc>
          <w:tcPr>
            <w:tcW w:w="7368" w:type="dxa"/>
          </w:tcPr>
          <w:p w:rsidR="005E61C5" w:rsidRPr="002450B7" w:rsidRDefault="005E61C5" w:rsidP="0069299D">
            <w:pPr>
              <w:jc w:val="both"/>
              <w:rPr>
                <w:sz w:val="27"/>
                <w:szCs w:val="27"/>
              </w:rPr>
            </w:pPr>
            <w:r w:rsidRPr="002450B7">
              <w:rPr>
                <w:sz w:val="27"/>
                <w:szCs w:val="27"/>
              </w:rPr>
              <w:t>Подпрограмма 1 «Развитие дошкольного, общего и дополнительного образования детей»;</w:t>
            </w:r>
          </w:p>
          <w:p w:rsidR="005E61C5" w:rsidRPr="002450B7" w:rsidRDefault="005E61C5" w:rsidP="0069299D">
            <w:pPr>
              <w:contextualSpacing/>
              <w:jc w:val="both"/>
              <w:rPr>
                <w:rFonts w:eastAsia="Calibri"/>
                <w:sz w:val="27"/>
                <w:szCs w:val="27"/>
                <w:lang w:eastAsia="en-US"/>
              </w:rPr>
            </w:pPr>
            <w:r w:rsidRPr="002450B7">
              <w:rPr>
                <w:sz w:val="27"/>
                <w:szCs w:val="27"/>
              </w:rPr>
              <w:t>Подпрограмма 2 «Обеспечение реализации муниципальной программы и прочие мероприятия в области образования»</w:t>
            </w:r>
          </w:p>
        </w:tc>
      </w:tr>
      <w:tr w:rsidR="005E61C5" w:rsidRPr="002450B7" w:rsidTr="0069299D">
        <w:trPr>
          <w:cantSplit/>
          <w:trHeight w:val="720"/>
        </w:trPr>
        <w:tc>
          <w:tcPr>
            <w:tcW w:w="2490" w:type="dxa"/>
          </w:tcPr>
          <w:p w:rsidR="005E61C5" w:rsidRPr="002450B7" w:rsidRDefault="005E61C5" w:rsidP="0069299D">
            <w:pPr>
              <w:rPr>
                <w:sz w:val="27"/>
                <w:szCs w:val="27"/>
              </w:rPr>
            </w:pPr>
            <w:r w:rsidRPr="002450B7">
              <w:rPr>
                <w:sz w:val="27"/>
                <w:szCs w:val="27"/>
              </w:rPr>
              <w:lastRenderedPageBreak/>
              <w:t>Цели Муниципальной программы</w:t>
            </w:r>
          </w:p>
          <w:p w:rsidR="005E61C5" w:rsidRPr="002450B7" w:rsidRDefault="005E61C5" w:rsidP="0069299D">
            <w:pPr>
              <w:rPr>
                <w:sz w:val="27"/>
                <w:szCs w:val="27"/>
              </w:rPr>
            </w:pPr>
          </w:p>
        </w:tc>
        <w:tc>
          <w:tcPr>
            <w:tcW w:w="7368" w:type="dxa"/>
          </w:tcPr>
          <w:p w:rsidR="005E61C5" w:rsidRPr="002450B7" w:rsidRDefault="005E61C5" w:rsidP="0069299D">
            <w:pPr>
              <w:ind w:left="-108"/>
              <w:jc w:val="both"/>
              <w:rPr>
                <w:sz w:val="27"/>
                <w:szCs w:val="27"/>
              </w:rPr>
            </w:pPr>
            <w:r w:rsidRPr="002450B7">
              <w:rPr>
                <w:color w:val="000000"/>
                <w:sz w:val="27"/>
                <w:szCs w:val="27"/>
              </w:rPr>
              <w:t>Обеспечение высокого качества образования, соответствующего потребностям граждан и перспективным задачам развития экономики Берёзовского района Красноярского края, отдых и оздоровление детей в летний период</w:t>
            </w:r>
          </w:p>
        </w:tc>
      </w:tr>
      <w:tr w:rsidR="005E61C5" w:rsidRPr="002450B7" w:rsidTr="0069299D">
        <w:trPr>
          <w:cantSplit/>
          <w:trHeight w:val="720"/>
        </w:trPr>
        <w:tc>
          <w:tcPr>
            <w:tcW w:w="2490" w:type="dxa"/>
          </w:tcPr>
          <w:p w:rsidR="005E61C5" w:rsidRPr="002450B7" w:rsidRDefault="005E61C5" w:rsidP="0069299D">
            <w:pPr>
              <w:rPr>
                <w:sz w:val="27"/>
                <w:szCs w:val="27"/>
              </w:rPr>
            </w:pPr>
            <w:r w:rsidRPr="002450B7">
              <w:rPr>
                <w:sz w:val="27"/>
                <w:szCs w:val="27"/>
              </w:rPr>
              <w:t>Задачи Муниципальной программы</w:t>
            </w:r>
          </w:p>
          <w:p w:rsidR="005E61C5" w:rsidRPr="002450B7" w:rsidRDefault="005E61C5" w:rsidP="0069299D">
            <w:pPr>
              <w:rPr>
                <w:sz w:val="27"/>
                <w:szCs w:val="27"/>
              </w:rPr>
            </w:pPr>
          </w:p>
        </w:tc>
        <w:tc>
          <w:tcPr>
            <w:tcW w:w="7368" w:type="dxa"/>
          </w:tcPr>
          <w:p w:rsidR="005E61C5" w:rsidRPr="002450B7" w:rsidRDefault="005E61C5" w:rsidP="0069299D">
            <w:pPr>
              <w:jc w:val="both"/>
              <w:rPr>
                <w:sz w:val="27"/>
                <w:szCs w:val="27"/>
              </w:rPr>
            </w:pPr>
            <w:r w:rsidRPr="002450B7">
              <w:rPr>
                <w:sz w:val="27"/>
                <w:szCs w:val="27"/>
              </w:rPr>
              <w:t>1.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и отдыха, оздоровления детей в летний период;</w:t>
            </w:r>
          </w:p>
          <w:p w:rsidR="005E61C5" w:rsidRPr="002450B7" w:rsidRDefault="005E61C5" w:rsidP="0069299D">
            <w:pPr>
              <w:jc w:val="both"/>
              <w:rPr>
                <w:sz w:val="27"/>
                <w:szCs w:val="27"/>
              </w:rPr>
            </w:pPr>
            <w:r w:rsidRPr="002450B7">
              <w:rPr>
                <w:sz w:val="27"/>
                <w:szCs w:val="27"/>
              </w:rPr>
              <w:t>2. Создание условий для эффективного управления отраслью.</w:t>
            </w:r>
          </w:p>
          <w:p w:rsidR="005E61C5" w:rsidRPr="002450B7" w:rsidRDefault="005E61C5" w:rsidP="0069299D">
            <w:pPr>
              <w:jc w:val="both"/>
              <w:rPr>
                <w:sz w:val="27"/>
                <w:szCs w:val="27"/>
              </w:rPr>
            </w:pPr>
          </w:p>
        </w:tc>
      </w:tr>
      <w:tr w:rsidR="005E61C5" w:rsidRPr="002450B7" w:rsidTr="0069299D">
        <w:trPr>
          <w:cantSplit/>
          <w:trHeight w:val="720"/>
        </w:trPr>
        <w:tc>
          <w:tcPr>
            <w:tcW w:w="2490" w:type="dxa"/>
          </w:tcPr>
          <w:p w:rsidR="005E61C5" w:rsidRPr="002450B7" w:rsidRDefault="005E61C5" w:rsidP="0069299D">
            <w:pPr>
              <w:rPr>
                <w:sz w:val="27"/>
                <w:szCs w:val="27"/>
              </w:rPr>
            </w:pPr>
            <w:r w:rsidRPr="002450B7">
              <w:rPr>
                <w:sz w:val="27"/>
                <w:szCs w:val="27"/>
              </w:rPr>
              <w:t>Этапы и сроки реализации Муниципальной программы</w:t>
            </w:r>
          </w:p>
        </w:tc>
        <w:tc>
          <w:tcPr>
            <w:tcW w:w="7368" w:type="dxa"/>
          </w:tcPr>
          <w:p w:rsidR="005E61C5" w:rsidRPr="002450B7" w:rsidRDefault="005E61C5" w:rsidP="0069299D">
            <w:pPr>
              <w:jc w:val="both"/>
              <w:rPr>
                <w:bCs/>
                <w:sz w:val="27"/>
                <w:szCs w:val="27"/>
              </w:rPr>
            </w:pPr>
            <w:r w:rsidRPr="002450B7">
              <w:rPr>
                <w:bCs/>
                <w:sz w:val="27"/>
                <w:szCs w:val="27"/>
              </w:rPr>
              <w:t>2014-2030 годы, без деления на этапы</w:t>
            </w:r>
          </w:p>
        </w:tc>
      </w:tr>
      <w:tr w:rsidR="005E61C5" w:rsidRPr="002450B7" w:rsidTr="0069299D">
        <w:trPr>
          <w:cantSplit/>
          <w:trHeight w:val="841"/>
        </w:trPr>
        <w:tc>
          <w:tcPr>
            <w:tcW w:w="2490" w:type="dxa"/>
          </w:tcPr>
          <w:p w:rsidR="005E61C5" w:rsidRPr="002450B7" w:rsidRDefault="005E61C5" w:rsidP="0069299D">
            <w:pPr>
              <w:jc w:val="both"/>
              <w:rPr>
                <w:bCs/>
                <w:sz w:val="27"/>
                <w:szCs w:val="27"/>
              </w:rPr>
            </w:pPr>
            <w:r w:rsidRPr="002450B7">
              <w:rPr>
                <w:sz w:val="27"/>
                <w:szCs w:val="27"/>
              </w:rPr>
              <w:t xml:space="preserve">Перечень целевых показателей и показателей результативности </w:t>
            </w:r>
          </w:p>
        </w:tc>
        <w:tc>
          <w:tcPr>
            <w:tcW w:w="7368" w:type="dxa"/>
          </w:tcPr>
          <w:p w:rsidR="005E61C5" w:rsidRPr="002450B7" w:rsidRDefault="005E61C5" w:rsidP="0069299D">
            <w:pPr>
              <w:jc w:val="both"/>
              <w:rPr>
                <w:bCs/>
                <w:sz w:val="27"/>
                <w:szCs w:val="27"/>
              </w:rPr>
            </w:pPr>
            <w:r w:rsidRPr="002450B7">
              <w:rPr>
                <w:sz w:val="27"/>
                <w:szCs w:val="27"/>
              </w:rPr>
              <w:t xml:space="preserve">Приложения № </w:t>
            </w:r>
            <w:proofErr w:type="gramStart"/>
            <w:r w:rsidRPr="002450B7">
              <w:rPr>
                <w:sz w:val="27"/>
                <w:szCs w:val="27"/>
              </w:rPr>
              <w:t>1,  к</w:t>
            </w:r>
            <w:proofErr w:type="gramEnd"/>
            <w:r w:rsidRPr="002450B7">
              <w:rPr>
                <w:sz w:val="27"/>
                <w:szCs w:val="27"/>
              </w:rPr>
              <w:t xml:space="preserve"> паспорту Муниципальной программы.</w:t>
            </w:r>
          </w:p>
        </w:tc>
      </w:tr>
      <w:tr w:rsidR="005E61C5" w:rsidRPr="002450B7" w:rsidTr="0069299D">
        <w:trPr>
          <w:cantSplit/>
          <w:trHeight w:val="15866"/>
        </w:trPr>
        <w:tc>
          <w:tcPr>
            <w:tcW w:w="2490" w:type="dxa"/>
          </w:tcPr>
          <w:p w:rsidR="005E61C5" w:rsidRPr="002450B7" w:rsidRDefault="005E61C5" w:rsidP="0069299D">
            <w:pPr>
              <w:rPr>
                <w:sz w:val="27"/>
                <w:szCs w:val="27"/>
              </w:rPr>
            </w:pPr>
            <w:r w:rsidRPr="002450B7">
              <w:rPr>
                <w:iCs/>
                <w:sz w:val="27"/>
                <w:szCs w:val="27"/>
              </w:rPr>
              <w:lastRenderedPageBreak/>
              <w:t>Ресурсное обеспечение Муниципальной программы</w:t>
            </w:r>
          </w:p>
        </w:tc>
        <w:tc>
          <w:tcPr>
            <w:tcW w:w="7368" w:type="dxa"/>
          </w:tcPr>
          <w:p w:rsidR="005E61C5" w:rsidRPr="002450B7" w:rsidRDefault="005E61C5" w:rsidP="0069299D">
            <w:pPr>
              <w:jc w:val="both"/>
              <w:rPr>
                <w:sz w:val="27"/>
                <w:szCs w:val="27"/>
              </w:rPr>
            </w:pPr>
            <w:r w:rsidRPr="002450B7">
              <w:rPr>
                <w:sz w:val="27"/>
                <w:szCs w:val="27"/>
              </w:rPr>
              <w:t>Объем финансирования программы составит 7 777 941 500,36 рубля, в том числе:</w:t>
            </w:r>
          </w:p>
          <w:p w:rsidR="005E61C5" w:rsidRPr="002450B7" w:rsidRDefault="005E61C5" w:rsidP="0069299D">
            <w:pPr>
              <w:jc w:val="both"/>
              <w:rPr>
                <w:sz w:val="27"/>
                <w:szCs w:val="27"/>
              </w:rPr>
            </w:pPr>
            <w:r w:rsidRPr="002450B7">
              <w:rPr>
                <w:sz w:val="27"/>
                <w:szCs w:val="27"/>
              </w:rPr>
              <w:t xml:space="preserve">по годам реализации: </w:t>
            </w:r>
          </w:p>
          <w:p w:rsidR="005E61C5" w:rsidRPr="002450B7" w:rsidRDefault="005E61C5" w:rsidP="0069299D">
            <w:pPr>
              <w:jc w:val="both"/>
              <w:rPr>
                <w:sz w:val="27"/>
                <w:szCs w:val="27"/>
              </w:rPr>
            </w:pPr>
            <w:r w:rsidRPr="002450B7">
              <w:rPr>
                <w:sz w:val="27"/>
                <w:szCs w:val="27"/>
              </w:rPr>
              <w:t xml:space="preserve">                                     2014 год – 398 282 459,05 рублей;</w:t>
            </w:r>
          </w:p>
          <w:p w:rsidR="005E61C5" w:rsidRPr="002450B7" w:rsidRDefault="005E61C5" w:rsidP="0069299D">
            <w:pPr>
              <w:jc w:val="both"/>
              <w:rPr>
                <w:sz w:val="27"/>
                <w:szCs w:val="27"/>
              </w:rPr>
            </w:pPr>
            <w:r w:rsidRPr="002450B7">
              <w:rPr>
                <w:sz w:val="27"/>
                <w:szCs w:val="27"/>
              </w:rPr>
              <w:t xml:space="preserve">                                     2015 год – 459 316 053,85 рублей;</w:t>
            </w:r>
          </w:p>
          <w:p w:rsidR="005E61C5" w:rsidRPr="002450B7" w:rsidRDefault="005E61C5" w:rsidP="0069299D">
            <w:pPr>
              <w:jc w:val="both"/>
              <w:rPr>
                <w:sz w:val="27"/>
                <w:szCs w:val="27"/>
              </w:rPr>
            </w:pPr>
            <w:r w:rsidRPr="002450B7">
              <w:rPr>
                <w:sz w:val="27"/>
                <w:szCs w:val="27"/>
              </w:rPr>
              <w:t xml:space="preserve">                                     2016 год – 423 126 742,11 рублей;</w:t>
            </w:r>
          </w:p>
          <w:p w:rsidR="005E61C5" w:rsidRPr="002450B7" w:rsidRDefault="005E61C5" w:rsidP="0069299D">
            <w:pPr>
              <w:jc w:val="both"/>
              <w:rPr>
                <w:sz w:val="27"/>
                <w:szCs w:val="27"/>
              </w:rPr>
            </w:pPr>
            <w:r w:rsidRPr="002450B7">
              <w:rPr>
                <w:sz w:val="27"/>
                <w:szCs w:val="27"/>
              </w:rPr>
              <w:t xml:space="preserve">                                     2017 год – 503 884 814,82 рублей;</w:t>
            </w:r>
          </w:p>
          <w:p w:rsidR="005E61C5" w:rsidRPr="002450B7" w:rsidRDefault="005E61C5" w:rsidP="0069299D">
            <w:pPr>
              <w:jc w:val="both"/>
              <w:rPr>
                <w:sz w:val="27"/>
                <w:szCs w:val="27"/>
              </w:rPr>
            </w:pPr>
            <w:r w:rsidRPr="002450B7">
              <w:rPr>
                <w:sz w:val="27"/>
                <w:szCs w:val="27"/>
              </w:rPr>
              <w:t xml:space="preserve">                                     2018 год – 696 687 573,93 рублей;</w:t>
            </w:r>
          </w:p>
          <w:p w:rsidR="005E61C5" w:rsidRPr="002450B7" w:rsidRDefault="005E61C5" w:rsidP="0069299D">
            <w:pPr>
              <w:jc w:val="both"/>
              <w:rPr>
                <w:sz w:val="27"/>
                <w:szCs w:val="27"/>
              </w:rPr>
            </w:pPr>
            <w:r w:rsidRPr="002450B7">
              <w:rPr>
                <w:sz w:val="27"/>
                <w:szCs w:val="27"/>
              </w:rPr>
              <w:t xml:space="preserve">                                     2019 год – 590 347 162,65 рублей;</w:t>
            </w:r>
          </w:p>
          <w:p w:rsidR="005E61C5" w:rsidRPr="002450B7" w:rsidRDefault="005E61C5" w:rsidP="0069299D">
            <w:pPr>
              <w:jc w:val="both"/>
              <w:rPr>
                <w:sz w:val="27"/>
                <w:szCs w:val="27"/>
              </w:rPr>
            </w:pPr>
            <w:r w:rsidRPr="002450B7">
              <w:rPr>
                <w:sz w:val="27"/>
                <w:szCs w:val="27"/>
              </w:rPr>
              <w:t xml:space="preserve">                                     2020 год – 673 927 182,37 рублей;</w:t>
            </w:r>
          </w:p>
          <w:p w:rsidR="005E61C5" w:rsidRPr="002450B7" w:rsidRDefault="005E61C5" w:rsidP="0069299D">
            <w:pPr>
              <w:autoSpaceDE w:val="0"/>
              <w:autoSpaceDN w:val="0"/>
              <w:adjustRightInd w:val="0"/>
              <w:jc w:val="both"/>
              <w:rPr>
                <w:sz w:val="27"/>
                <w:szCs w:val="27"/>
              </w:rPr>
            </w:pPr>
            <w:r w:rsidRPr="002450B7">
              <w:rPr>
                <w:rFonts w:eastAsia="Calibri"/>
                <w:sz w:val="27"/>
                <w:szCs w:val="27"/>
              </w:rPr>
              <w:t xml:space="preserve">                                     2021 год – 784 534 313,45</w:t>
            </w:r>
            <w:r w:rsidRPr="002450B7">
              <w:rPr>
                <w:sz w:val="27"/>
                <w:szCs w:val="27"/>
              </w:rPr>
              <w:t xml:space="preserve"> рублей;</w:t>
            </w:r>
          </w:p>
          <w:p w:rsidR="005E61C5" w:rsidRPr="002450B7" w:rsidRDefault="005E61C5" w:rsidP="0069299D">
            <w:pPr>
              <w:autoSpaceDE w:val="0"/>
              <w:autoSpaceDN w:val="0"/>
              <w:adjustRightInd w:val="0"/>
              <w:jc w:val="both"/>
              <w:rPr>
                <w:sz w:val="27"/>
                <w:szCs w:val="27"/>
              </w:rPr>
            </w:pPr>
            <w:r w:rsidRPr="002450B7">
              <w:rPr>
                <w:rFonts w:eastAsia="Calibri"/>
                <w:sz w:val="27"/>
                <w:szCs w:val="27"/>
              </w:rPr>
              <w:t xml:space="preserve">                                     2022 год –</w:t>
            </w:r>
            <w:r w:rsidRPr="002450B7">
              <w:rPr>
                <w:sz w:val="27"/>
                <w:szCs w:val="27"/>
              </w:rPr>
              <w:t xml:space="preserve"> 894 702 177,38 рублей; </w:t>
            </w:r>
          </w:p>
          <w:p w:rsidR="005E61C5" w:rsidRPr="002450B7" w:rsidRDefault="005E61C5" w:rsidP="0069299D">
            <w:pPr>
              <w:autoSpaceDE w:val="0"/>
              <w:autoSpaceDN w:val="0"/>
              <w:adjustRightInd w:val="0"/>
              <w:jc w:val="both"/>
              <w:rPr>
                <w:sz w:val="27"/>
                <w:szCs w:val="27"/>
              </w:rPr>
            </w:pPr>
            <w:r w:rsidRPr="002450B7">
              <w:rPr>
                <w:sz w:val="27"/>
                <w:szCs w:val="27"/>
              </w:rPr>
              <w:t xml:space="preserve">                                     2023 год – 815 540 038,71 рублей;</w:t>
            </w:r>
          </w:p>
          <w:p w:rsidR="005E61C5" w:rsidRPr="002450B7" w:rsidRDefault="005E61C5" w:rsidP="0069299D">
            <w:pPr>
              <w:autoSpaceDE w:val="0"/>
              <w:autoSpaceDN w:val="0"/>
              <w:adjustRightInd w:val="0"/>
              <w:jc w:val="both"/>
              <w:rPr>
                <w:sz w:val="27"/>
                <w:szCs w:val="27"/>
              </w:rPr>
            </w:pPr>
            <w:r w:rsidRPr="002450B7">
              <w:rPr>
                <w:sz w:val="27"/>
                <w:szCs w:val="27"/>
              </w:rPr>
              <w:t xml:space="preserve">                                     2024 год – 768 796 491,02 рублей;</w:t>
            </w:r>
          </w:p>
          <w:p w:rsidR="005E61C5" w:rsidRPr="002450B7" w:rsidRDefault="005E61C5" w:rsidP="0069299D">
            <w:pPr>
              <w:autoSpaceDE w:val="0"/>
              <w:autoSpaceDN w:val="0"/>
              <w:adjustRightInd w:val="0"/>
              <w:jc w:val="both"/>
              <w:rPr>
                <w:sz w:val="27"/>
                <w:szCs w:val="27"/>
              </w:rPr>
            </w:pPr>
            <w:r w:rsidRPr="002450B7">
              <w:rPr>
                <w:sz w:val="27"/>
                <w:szCs w:val="27"/>
              </w:rPr>
              <w:t xml:space="preserve">                                     2025 год – 768 796 491,02 рублей.</w:t>
            </w:r>
          </w:p>
          <w:p w:rsidR="005E61C5" w:rsidRPr="002450B7" w:rsidRDefault="005E61C5" w:rsidP="0069299D">
            <w:pPr>
              <w:autoSpaceDE w:val="0"/>
              <w:autoSpaceDN w:val="0"/>
              <w:adjustRightInd w:val="0"/>
              <w:jc w:val="both"/>
              <w:rPr>
                <w:rFonts w:eastAsia="Calibri"/>
                <w:sz w:val="27"/>
                <w:szCs w:val="27"/>
              </w:rPr>
            </w:pPr>
            <w:r w:rsidRPr="002450B7">
              <w:rPr>
                <w:rFonts w:eastAsia="Calibri"/>
                <w:sz w:val="27"/>
                <w:szCs w:val="27"/>
              </w:rPr>
              <w:t>Из них:</w:t>
            </w:r>
          </w:p>
          <w:p w:rsidR="005E61C5" w:rsidRPr="002450B7" w:rsidRDefault="005E61C5" w:rsidP="0069299D">
            <w:pPr>
              <w:autoSpaceDE w:val="0"/>
              <w:autoSpaceDN w:val="0"/>
              <w:adjustRightInd w:val="0"/>
              <w:jc w:val="both"/>
              <w:rPr>
                <w:rFonts w:eastAsia="Calibri"/>
                <w:sz w:val="27"/>
                <w:szCs w:val="27"/>
              </w:rPr>
            </w:pPr>
            <w:r w:rsidRPr="002450B7">
              <w:rPr>
                <w:rFonts w:eastAsia="Calibri"/>
                <w:sz w:val="27"/>
                <w:szCs w:val="27"/>
              </w:rPr>
              <w:t>Из средств федерального бюджета – 276 699 820,78 рублей,</w:t>
            </w:r>
          </w:p>
          <w:p w:rsidR="005E61C5" w:rsidRPr="002450B7" w:rsidRDefault="005E61C5" w:rsidP="0069299D">
            <w:pPr>
              <w:autoSpaceDE w:val="0"/>
              <w:autoSpaceDN w:val="0"/>
              <w:adjustRightInd w:val="0"/>
              <w:jc w:val="both"/>
              <w:rPr>
                <w:rFonts w:eastAsia="Calibri"/>
                <w:sz w:val="27"/>
                <w:szCs w:val="27"/>
              </w:rPr>
            </w:pPr>
            <w:r w:rsidRPr="002450B7">
              <w:rPr>
                <w:rFonts w:eastAsia="Calibri"/>
                <w:sz w:val="27"/>
                <w:szCs w:val="27"/>
              </w:rPr>
              <w:t xml:space="preserve"> в том числе: </w:t>
            </w:r>
          </w:p>
          <w:p w:rsidR="005E61C5" w:rsidRPr="002450B7" w:rsidRDefault="005E61C5" w:rsidP="0069299D">
            <w:pPr>
              <w:autoSpaceDE w:val="0"/>
              <w:autoSpaceDN w:val="0"/>
              <w:adjustRightInd w:val="0"/>
              <w:jc w:val="both"/>
              <w:rPr>
                <w:rFonts w:eastAsia="Calibri"/>
                <w:sz w:val="27"/>
                <w:szCs w:val="27"/>
              </w:rPr>
            </w:pPr>
            <w:r w:rsidRPr="002450B7">
              <w:rPr>
                <w:rFonts w:eastAsia="Calibri"/>
                <w:sz w:val="27"/>
                <w:szCs w:val="27"/>
              </w:rPr>
              <w:t xml:space="preserve">                       в 2014 году – 2 856 430,75 рублей;</w:t>
            </w:r>
          </w:p>
          <w:p w:rsidR="005E61C5" w:rsidRPr="002450B7" w:rsidRDefault="005E61C5" w:rsidP="0069299D">
            <w:pPr>
              <w:autoSpaceDE w:val="0"/>
              <w:autoSpaceDN w:val="0"/>
              <w:adjustRightInd w:val="0"/>
              <w:jc w:val="both"/>
              <w:rPr>
                <w:rFonts w:eastAsia="Calibri"/>
                <w:sz w:val="27"/>
                <w:szCs w:val="27"/>
              </w:rPr>
            </w:pPr>
            <w:r w:rsidRPr="002450B7">
              <w:rPr>
                <w:rFonts w:eastAsia="Calibri"/>
                <w:sz w:val="27"/>
                <w:szCs w:val="27"/>
              </w:rPr>
              <w:t xml:space="preserve">                       в 2015 году – 26 693 500,00 рублей;</w:t>
            </w:r>
          </w:p>
          <w:p w:rsidR="005E61C5" w:rsidRPr="002450B7" w:rsidRDefault="005E61C5" w:rsidP="0069299D">
            <w:pPr>
              <w:autoSpaceDE w:val="0"/>
              <w:autoSpaceDN w:val="0"/>
              <w:adjustRightInd w:val="0"/>
              <w:jc w:val="both"/>
              <w:rPr>
                <w:rFonts w:eastAsia="Calibri"/>
                <w:sz w:val="27"/>
                <w:szCs w:val="27"/>
              </w:rPr>
            </w:pPr>
            <w:r w:rsidRPr="002450B7">
              <w:rPr>
                <w:rFonts w:eastAsia="Calibri"/>
                <w:sz w:val="27"/>
                <w:szCs w:val="27"/>
              </w:rPr>
              <w:t xml:space="preserve">                       в 2016 году – 0,00 рублей;</w:t>
            </w:r>
          </w:p>
          <w:p w:rsidR="005E61C5" w:rsidRPr="002450B7" w:rsidRDefault="005E61C5" w:rsidP="0069299D">
            <w:pPr>
              <w:jc w:val="both"/>
              <w:rPr>
                <w:sz w:val="27"/>
                <w:szCs w:val="27"/>
              </w:rPr>
            </w:pPr>
            <w:r w:rsidRPr="002450B7">
              <w:rPr>
                <w:sz w:val="27"/>
                <w:szCs w:val="27"/>
              </w:rPr>
              <w:t xml:space="preserve">                       в 2017 году – </w:t>
            </w:r>
            <w:r w:rsidRPr="002450B7">
              <w:rPr>
                <w:rFonts w:eastAsia="Calibri"/>
                <w:sz w:val="27"/>
                <w:szCs w:val="27"/>
              </w:rPr>
              <w:t>0,00 рублей</w:t>
            </w:r>
            <w:r w:rsidRPr="002450B7">
              <w:rPr>
                <w:sz w:val="27"/>
                <w:szCs w:val="27"/>
              </w:rPr>
              <w:t>;</w:t>
            </w:r>
          </w:p>
          <w:p w:rsidR="005E61C5" w:rsidRPr="002450B7" w:rsidRDefault="005E61C5" w:rsidP="0069299D">
            <w:pPr>
              <w:jc w:val="both"/>
              <w:rPr>
                <w:sz w:val="27"/>
                <w:szCs w:val="27"/>
              </w:rPr>
            </w:pPr>
            <w:r w:rsidRPr="002450B7">
              <w:rPr>
                <w:sz w:val="27"/>
                <w:szCs w:val="27"/>
              </w:rPr>
              <w:t xml:space="preserve">                       в 2018 году – </w:t>
            </w:r>
            <w:r w:rsidRPr="002450B7">
              <w:rPr>
                <w:rFonts w:eastAsia="Calibri"/>
                <w:sz w:val="27"/>
                <w:szCs w:val="27"/>
              </w:rPr>
              <w:t>0,00 рублей</w:t>
            </w:r>
            <w:r w:rsidRPr="002450B7">
              <w:rPr>
                <w:sz w:val="27"/>
                <w:szCs w:val="27"/>
              </w:rPr>
              <w:t>;</w:t>
            </w:r>
          </w:p>
          <w:p w:rsidR="005E61C5" w:rsidRPr="002450B7" w:rsidRDefault="005E61C5" w:rsidP="0069299D">
            <w:pPr>
              <w:jc w:val="both"/>
              <w:rPr>
                <w:sz w:val="27"/>
                <w:szCs w:val="27"/>
              </w:rPr>
            </w:pPr>
            <w:r w:rsidRPr="002450B7">
              <w:rPr>
                <w:sz w:val="27"/>
                <w:szCs w:val="27"/>
              </w:rPr>
              <w:t xml:space="preserve">                       в 2019 году – </w:t>
            </w:r>
            <w:r w:rsidRPr="002450B7">
              <w:rPr>
                <w:rFonts w:eastAsia="Calibri"/>
                <w:sz w:val="27"/>
                <w:szCs w:val="27"/>
              </w:rPr>
              <w:t>0,00 рублей</w:t>
            </w:r>
            <w:r w:rsidRPr="002450B7">
              <w:rPr>
                <w:sz w:val="27"/>
                <w:szCs w:val="27"/>
              </w:rPr>
              <w:t>;</w:t>
            </w:r>
          </w:p>
          <w:p w:rsidR="005E61C5" w:rsidRPr="002450B7" w:rsidRDefault="005E61C5" w:rsidP="0069299D">
            <w:pPr>
              <w:jc w:val="both"/>
              <w:rPr>
                <w:sz w:val="27"/>
                <w:szCs w:val="27"/>
              </w:rPr>
            </w:pPr>
            <w:r w:rsidRPr="002450B7">
              <w:rPr>
                <w:rFonts w:eastAsia="Calibri"/>
                <w:sz w:val="27"/>
                <w:szCs w:val="27"/>
              </w:rPr>
              <w:t xml:space="preserve">                       в 2020 году – 28 288 760,05 рублей</w:t>
            </w:r>
            <w:r w:rsidRPr="002450B7">
              <w:rPr>
                <w:sz w:val="27"/>
                <w:szCs w:val="27"/>
              </w:rPr>
              <w:t>;</w:t>
            </w:r>
          </w:p>
          <w:p w:rsidR="005E61C5" w:rsidRPr="002450B7" w:rsidRDefault="005E61C5" w:rsidP="0069299D">
            <w:pPr>
              <w:jc w:val="both"/>
              <w:rPr>
                <w:sz w:val="27"/>
                <w:szCs w:val="27"/>
              </w:rPr>
            </w:pPr>
            <w:r w:rsidRPr="002450B7">
              <w:rPr>
                <w:sz w:val="27"/>
                <w:szCs w:val="27"/>
              </w:rPr>
              <w:t xml:space="preserve">                       </w:t>
            </w:r>
            <w:r w:rsidRPr="002450B7">
              <w:rPr>
                <w:rFonts w:eastAsia="Calibri"/>
                <w:sz w:val="27"/>
                <w:szCs w:val="27"/>
              </w:rPr>
              <w:t>в 2021 году – 51 211 761,61 рублей</w:t>
            </w:r>
            <w:r w:rsidRPr="002450B7">
              <w:rPr>
                <w:sz w:val="27"/>
                <w:szCs w:val="27"/>
              </w:rPr>
              <w:t>;</w:t>
            </w:r>
          </w:p>
          <w:p w:rsidR="005E61C5" w:rsidRPr="002450B7" w:rsidRDefault="005E61C5" w:rsidP="0069299D">
            <w:pPr>
              <w:jc w:val="both"/>
              <w:rPr>
                <w:sz w:val="27"/>
                <w:szCs w:val="27"/>
              </w:rPr>
            </w:pPr>
            <w:r w:rsidRPr="002450B7">
              <w:rPr>
                <w:rFonts w:eastAsia="Calibri"/>
                <w:sz w:val="27"/>
                <w:szCs w:val="27"/>
              </w:rPr>
              <w:t xml:space="preserve">                       в 2022 году –</w:t>
            </w:r>
            <w:r w:rsidRPr="002450B7">
              <w:rPr>
                <w:sz w:val="27"/>
                <w:szCs w:val="27"/>
              </w:rPr>
              <w:t xml:space="preserve"> 63 635 524,67 рублей;</w:t>
            </w:r>
          </w:p>
          <w:p w:rsidR="005E61C5" w:rsidRPr="002450B7" w:rsidRDefault="005E61C5" w:rsidP="0069299D">
            <w:pPr>
              <w:jc w:val="both"/>
              <w:rPr>
                <w:sz w:val="27"/>
                <w:szCs w:val="27"/>
              </w:rPr>
            </w:pPr>
            <w:r w:rsidRPr="002450B7">
              <w:rPr>
                <w:sz w:val="27"/>
                <w:szCs w:val="27"/>
              </w:rPr>
              <w:t xml:space="preserve">                       </w:t>
            </w:r>
            <w:r w:rsidRPr="002450B7">
              <w:rPr>
                <w:rFonts w:eastAsia="Calibri"/>
                <w:sz w:val="27"/>
                <w:szCs w:val="27"/>
              </w:rPr>
              <w:t>в 2023 году –</w:t>
            </w:r>
            <w:r w:rsidRPr="002450B7">
              <w:rPr>
                <w:sz w:val="27"/>
                <w:szCs w:val="27"/>
              </w:rPr>
              <w:t xml:space="preserve"> 59 418 161,56 рублей;</w:t>
            </w:r>
          </w:p>
          <w:p w:rsidR="005E61C5" w:rsidRPr="002450B7" w:rsidRDefault="005E61C5" w:rsidP="0069299D">
            <w:pPr>
              <w:jc w:val="both"/>
              <w:rPr>
                <w:sz w:val="27"/>
                <w:szCs w:val="27"/>
              </w:rPr>
            </w:pPr>
            <w:r w:rsidRPr="002450B7">
              <w:rPr>
                <w:rFonts w:eastAsia="Calibri"/>
                <w:sz w:val="27"/>
                <w:szCs w:val="27"/>
              </w:rPr>
              <w:t xml:space="preserve">                       в 2024 году –</w:t>
            </w:r>
            <w:r w:rsidRPr="002450B7">
              <w:rPr>
                <w:sz w:val="27"/>
                <w:szCs w:val="27"/>
              </w:rPr>
              <w:t xml:space="preserve"> 22 297 841,07 рубле</w:t>
            </w:r>
            <w:r>
              <w:rPr>
                <w:sz w:val="27"/>
                <w:szCs w:val="27"/>
              </w:rPr>
              <w:t>й</w:t>
            </w:r>
            <w:r w:rsidRPr="002450B7">
              <w:rPr>
                <w:sz w:val="27"/>
                <w:szCs w:val="27"/>
              </w:rPr>
              <w:t>;</w:t>
            </w:r>
          </w:p>
          <w:p w:rsidR="005E61C5" w:rsidRPr="002450B7" w:rsidRDefault="005E61C5" w:rsidP="0069299D">
            <w:pPr>
              <w:jc w:val="both"/>
              <w:rPr>
                <w:sz w:val="27"/>
                <w:szCs w:val="27"/>
              </w:rPr>
            </w:pPr>
            <w:r w:rsidRPr="002450B7">
              <w:rPr>
                <w:rFonts w:eastAsia="Calibri"/>
                <w:sz w:val="27"/>
                <w:szCs w:val="27"/>
              </w:rPr>
              <w:t xml:space="preserve">                       в 2025 году – </w:t>
            </w:r>
            <w:r w:rsidRPr="002450B7">
              <w:rPr>
                <w:sz w:val="27"/>
                <w:szCs w:val="27"/>
              </w:rPr>
              <w:t>22 297 841,07 рублей.</w:t>
            </w:r>
          </w:p>
          <w:p w:rsidR="005E61C5" w:rsidRPr="002450B7" w:rsidRDefault="005E61C5" w:rsidP="0069299D">
            <w:pPr>
              <w:autoSpaceDE w:val="0"/>
              <w:autoSpaceDN w:val="0"/>
              <w:adjustRightInd w:val="0"/>
              <w:jc w:val="both"/>
              <w:rPr>
                <w:rFonts w:eastAsia="Calibri"/>
                <w:sz w:val="27"/>
                <w:szCs w:val="27"/>
              </w:rPr>
            </w:pPr>
            <w:r w:rsidRPr="002450B7">
              <w:rPr>
                <w:rFonts w:eastAsia="Calibri"/>
                <w:sz w:val="27"/>
                <w:szCs w:val="27"/>
              </w:rPr>
              <w:t xml:space="preserve">из средств краевого бюджета – 5 113 803 968,05 рублей, </w:t>
            </w:r>
          </w:p>
          <w:p w:rsidR="005E61C5" w:rsidRPr="002450B7" w:rsidRDefault="005E61C5" w:rsidP="0069299D">
            <w:pPr>
              <w:autoSpaceDE w:val="0"/>
              <w:autoSpaceDN w:val="0"/>
              <w:adjustRightInd w:val="0"/>
              <w:jc w:val="both"/>
              <w:rPr>
                <w:rFonts w:eastAsia="Calibri"/>
                <w:sz w:val="27"/>
                <w:szCs w:val="27"/>
              </w:rPr>
            </w:pPr>
            <w:r w:rsidRPr="002450B7">
              <w:rPr>
                <w:rFonts w:eastAsia="Calibri"/>
                <w:sz w:val="27"/>
                <w:szCs w:val="27"/>
              </w:rPr>
              <w:t>в том числе:</w:t>
            </w:r>
          </w:p>
          <w:p w:rsidR="005E61C5" w:rsidRPr="002450B7" w:rsidRDefault="005E61C5" w:rsidP="0069299D">
            <w:pPr>
              <w:autoSpaceDE w:val="0"/>
              <w:autoSpaceDN w:val="0"/>
              <w:adjustRightInd w:val="0"/>
              <w:jc w:val="both"/>
              <w:rPr>
                <w:rFonts w:eastAsia="Calibri"/>
                <w:sz w:val="27"/>
                <w:szCs w:val="27"/>
              </w:rPr>
            </w:pPr>
            <w:r w:rsidRPr="002450B7">
              <w:rPr>
                <w:sz w:val="27"/>
                <w:szCs w:val="27"/>
              </w:rPr>
              <w:t xml:space="preserve">                      </w:t>
            </w:r>
            <w:r w:rsidRPr="002450B7">
              <w:rPr>
                <w:rFonts w:eastAsia="Calibri"/>
                <w:sz w:val="27"/>
                <w:szCs w:val="27"/>
              </w:rPr>
              <w:t>в 2014 году – 239 886 692,85 рублей;</w:t>
            </w:r>
          </w:p>
          <w:p w:rsidR="005E61C5" w:rsidRPr="002450B7" w:rsidRDefault="005E61C5" w:rsidP="0069299D">
            <w:pPr>
              <w:autoSpaceDE w:val="0"/>
              <w:autoSpaceDN w:val="0"/>
              <w:adjustRightInd w:val="0"/>
              <w:jc w:val="both"/>
              <w:rPr>
                <w:rFonts w:eastAsia="Calibri"/>
                <w:sz w:val="27"/>
                <w:szCs w:val="27"/>
              </w:rPr>
            </w:pPr>
            <w:r w:rsidRPr="002450B7">
              <w:rPr>
                <w:rFonts w:eastAsia="Calibri"/>
                <w:sz w:val="27"/>
                <w:szCs w:val="27"/>
              </w:rPr>
              <w:t xml:space="preserve">                      в 2015 году – 255 790 388,55 рублей;</w:t>
            </w:r>
          </w:p>
          <w:p w:rsidR="005E61C5" w:rsidRPr="002450B7" w:rsidRDefault="005E61C5" w:rsidP="0069299D">
            <w:pPr>
              <w:autoSpaceDE w:val="0"/>
              <w:autoSpaceDN w:val="0"/>
              <w:adjustRightInd w:val="0"/>
              <w:jc w:val="both"/>
              <w:rPr>
                <w:rFonts w:eastAsia="Calibri"/>
                <w:sz w:val="27"/>
                <w:szCs w:val="27"/>
              </w:rPr>
            </w:pPr>
            <w:r w:rsidRPr="002450B7">
              <w:rPr>
                <w:rFonts w:eastAsia="Calibri"/>
                <w:sz w:val="27"/>
                <w:szCs w:val="27"/>
              </w:rPr>
              <w:t xml:space="preserve">                      в 2016 году – 287 770 600,00 рублей;</w:t>
            </w:r>
          </w:p>
          <w:p w:rsidR="005E61C5" w:rsidRPr="002450B7" w:rsidRDefault="005E61C5" w:rsidP="0069299D">
            <w:pPr>
              <w:jc w:val="both"/>
              <w:rPr>
                <w:sz w:val="27"/>
                <w:szCs w:val="27"/>
              </w:rPr>
            </w:pPr>
            <w:r w:rsidRPr="002450B7">
              <w:rPr>
                <w:sz w:val="27"/>
                <w:szCs w:val="27"/>
              </w:rPr>
              <w:t xml:space="preserve">                      в 2017 году – 345 039 434,53 рублей;</w:t>
            </w:r>
          </w:p>
          <w:p w:rsidR="005E61C5" w:rsidRPr="002450B7" w:rsidRDefault="005E61C5" w:rsidP="0069299D">
            <w:pPr>
              <w:jc w:val="both"/>
              <w:rPr>
                <w:sz w:val="27"/>
                <w:szCs w:val="27"/>
              </w:rPr>
            </w:pPr>
            <w:r w:rsidRPr="002450B7">
              <w:rPr>
                <w:sz w:val="27"/>
                <w:szCs w:val="27"/>
              </w:rPr>
              <w:t xml:space="preserve">                      в 2018 году – 548 813 480,79 рублей;</w:t>
            </w:r>
          </w:p>
          <w:p w:rsidR="005E61C5" w:rsidRPr="002450B7" w:rsidRDefault="005E61C5" w:rsidP="0069299D">
            <w:pPr>
              <w:jc w:val="both"/>
              <w:rPr>
                <w:sz w:val="27"/>
                <w:szCs w:val="27"/>
              </w:rPr>
            </w:pPr>
            <w:r w:rsidRPr="002450B7">
              <w:rPr>
                <w:sz w:val="27"/>
                <w:szCs w:val="27"/>
              </w:rPr>
              <w:t xml:space="preserve">                      в 2019 году – 412 842 404,99 рублей;</w:t>
            </w:r>
          </w:p>
          <w:p w:rsidR="005E61C5" w:rsidRPr="002450B7" w:rsidRDefault="005E61C5" w:rsidP="0069299D">
            <w:pPr>
              <w:jc w:val="both"/>
              <w:rPr>
                <w:sz w:val="27"/>
                <w:szCs w:val="27"/>
              </w:rPr>
            </w:pPr>
            <w:r w:rsidRPr="002450B7">
              <w:rPr>
                <w:sz w:val="27"/>
                <w:szCs w:val="27"/>
              </w:rPr>
              <w:t xml:space="preserve">                      в 2020 году – 438 930 676,43 рублей;</w:t>
            </w:r>
          </w:p>
          <w:p w:rsidR="005E61C5" w:rsidRPr="002450B7" w:rsidRDefault="005E61C5" w:rsidP="0069299D">
            <w:pPr>
              <w:jc w:val="both"/>
              <w:rPr>
                <w:sz w:val="27"/>
                <w:szCs w:val="27"/>
              </w:rPr>
            </w:pPr>
            <w:r w:rsidRPr="002450B7">
              <w:rPr>
                <w:sz w:val="27"/>
                <w:szCs w:val="27"/>
              </w:rPr>
              <w:t xml:space="preserve">                      в 2021 году – 499 013 285,78 рублей;</w:t>
            </w:r>
          </w:p>
          <w:p w:rsidR="005E61C5" w:rsidRPr="002450B7" w:rsidRDefault="005E61C5" w:rsidP="0069299D">
            <w:pPr>
              <w:jc w:val="both"/>
              <w:rPr>
                <w:sz w:val="27"/>
                <w:szCs w:val="27"/>
              </w:rPr>
            </w:pPr>
            <w:r w:rsidRPr="002450B7">
              <w:rPr>
                <w:rFonts w:eastAsia="Calibri"/>
                <w:sz w:val="27"/>
                <w:szCs w:val="27"/>
              </w:rPr>
              <w:t xml:space="preserve">                      в 2022 году –</w:t>
            </w:r>
            <w:r w:rsidRPr="002450B7">
              <w:rPr>
                <w:sz w:val="27"/>
                <w:szCs w:val="27"/>
              </w:rPr>
              <w:t xml:space="preserve"> 570 405 000,14 рублей.</w:t>
            </w:r>
          </w:p>
          <w:p w:rsidR="005E61C5" w:rsidRPr="002450B7" w:rsidRDefault="005E61C5" w:rsidP="0069299D">
            <w:pPr>
              <w:jc w:val="both"/>
              <w:rPr>
                <w:sz w:val="27"/>
                <w:szCs w:val="27"/>
              </w:rPr>
            </w:pPr>
            <w:r w:rsidRPr="002450B7">
              <w:rPr>
                <w:sz w:val="27"/>
                <w:szCs w:val="27"/>
              </w:rPr>
              <w:t xml:space="preserve">                      </w:t>
            </w:r>
            <w:r w:rsidRPr="002450B7">
              <w:rPr>
                <w:rFonts w:eastAsia="Calibri"/>
                <w:sz w:val="27"/>
                <w:szCs w:val="27"/>
              </w:rPr>
              <w:t>в 2023 году –</w:t>
            </w:r>
            <w:r w:rsidRPr="002450B7">
              <w:rPr>
                <w:sz w:val="27"/>
                <w:szCs w:val="27"/>
              </w:rPr>
              <w:t xml:space="preserve"> 511 519 486,13 рублей;</w:t>
            </w:r>
          </w:p>
          <w:p w:rsidR="005E61C5" w:rsidRPr="002450B7" w:rsidRDefault="005E61C5" w:rsidP="0069299D">
            <w:pPr>
              <w:jc w:val="both"/>
              <w:rPr>
                <w:sz w:val="27"/>
                <w:szCs w:val="27"/>
              </w:rPr>
            </w:pPr>
            <w:r w:rsidRPr="002450B7">
              <w:rPr>
                <w:rFonts w:eastAsia="Calibri"/>
                <w:sz w:val="27"/>
                <w:szCs w:val="27"/>
              </w:rPr>
              <w:t xml:space="preserve">                      в 2024 году –</w:t>
            </w:r>
            <w:r w:rsidRPr="002450B7">
              <w:rPr>
                <w:sz w:val="27"/>
                <w:szCs w:val="27"/>
              </w:rPr>
              <w:t xml:space="preserve"> 501 896 258,93 рублей;</w:t>
            </w:r>
          </w:p>
          <w:p w:rsidR="005E61C5" w:rsidRPr="002450B7" w:rsidRDefault="005E61C5" w:rsidP="0069299D">
            <w:pPr>
              <w:jc w:val="both"/>
              <w:rPr>
                <w:sz w:val="27"/>
                <w:szCs w:val="27"/>
              </w:rPr>
            </w:pPr>
            <w:r w:rsidRPr="002450B7">
              <w:rPr>
                <w:rFonts w:eastAsia="Calibri"/>
                <w:sz w:val="27"/>
                <w:szCs w:val="27"/>
              </w:rPr>
              <w:t xml:space="preserve">                      в 2025 году – </w:t>
            </w:r>
            <w:r w:rsidRPr="002450B7">
              <w:rPr>
                <w:sz w:val="27"/>
                <w:szCs w:val="27"/>
              </w:rPr>
              <w:t>501 896 258,93 рублей.</w:t>
            </w:r>
          </w:p>
          <w:p w:rsidR="005E61C5" w:rsidRPr="002450B7" w:rsidRDefault="005E61C5" w:rsidP="0069299D">
            <w:pPr>
              <w:autoSpaceDE w:val="0"/>
              <w:autoSpaceDN w:val="0"/>
              <w:adjustRightInd w:val="0"/>
              <w:jc w:val="both"/>
              <w:rPr>
                <w:rFonts w:eastAsia="Calibri"/>
                <w:sz w:val="27"/>
                <w:szCs w:val="27"/>
              </w:rPr>
            </w:pPr>
            <w:r w:rsidRPr="002450B7">
              <w:rPr>
                <w:rFonts w:eastAsia="Calibri"/>
                <w:sz w:val="27"/>
                <w:szCs w:val="27"/>
              </w:rPr>
              <w:t>из средств местного бюджета – 2 355 919 859,32 рублей,</w:t>
            </w:r>
          </w:p>
          <w:p w:rsidR="005E61C5" w:rsidRPr="002450B7" w:rsidRDefault="005E61C5" w:rsidP="0069299D">
            <w:pPr>
              <w:autoSpaceDE w:val="0"/>
              <w:autoSpaceDN w:val="0"/>
              <w:adjustRightInd w:val="0"/>
              <w:jc w:val="both"/>
              <w:rPr>
                <w:rFonts w:eastAsia="Calibri"/>
                <w:sz w:val="27"/>
                <w:szCs w:val="27"/>
              </w:rPr>
            </w:pPr>
            <w:r w:rsidRPr="002450B7">
              <w:rPr>
                <w:rFonts w:eastAsia="Calibri"/>
                <w:sz w:val="27"/>
                <w:szCs w:val="27"/>
              </w:rPr>
              <w:t xml:space="preserve"> в том числе: </w:t>
            </w:r>
          </w:p>
          <w:p w:rsidR="005E61C5" w:rsidRPr="002450B7" w:rsidRDefault="005E61C5" w:rsidP="0069299D">
            <w:pPr>
              <w:autoSpaceDE w:val="0"/>
              <w:autoSpaceDN w:val="0"/>
              <w:adjustRightInd w:val="0"/>
              <w:jc w:val="both"/>
              <w:rPr>
                <w:rFonts w:eastAsia="Calibri"/>
                <w:sz w:val="27"/>
                <w:szCs w:val="27"/>
              </w:rPr>
            </w:pPr>
            <w:r w:rsidRPr="002450B7">
              <w:rPr>
                <w:sz w:val="27"/>
                <w:szCs w:val="27"/>
              </w:rPr>
              <w:lastRenderedPageBreak/>
              <w:t xml:space="preserve">                        </w:t>
            </w:r>
            <w:r w:rsidRPr="002450B7">
              <w:rPr>
                <w:rFonts w:eastAsia="Calibri"/>
                <w:sz w:val="27"/>
                <w:szCs w:val="27"/>
              </w:rPr>
              <w:t>в 2014 году – 148 749 756,45 рублей;</w:t>
            </w:r>
          </w:p>
          <w:p w:rsidR="005E61C5" w:rsidRPr="002450B7" w:rsidRDefault="005E61C5" w:rsidP="0069299D">
            <w:pPr>
              <w:autoSpaceDE w:val="0"/>
              <w:autoSpaceDN w:val="0"/>
              <w:adjustRightInd w:val="0"/>
              <w:jc w:val="both"/>
              <w:rPr>
                <w:rFonts w:eastAsia="Calibri"/>
                <w:sz w:val="27"/>
                <w:szCs w:val="27"/>
              </w:rPr>
            </w:pPr>
            <w:r w:rsidRPr="002450B7">
              <w:rPr>
                <w:rFonts w:eastAsia="Calibri"/>
                <w:sz w:val="27"/>
                <w:szCs w:val="27"/>
              </w:rPr>
              <w:t xml:space="preserve">                        в 2015 году – 166 392 892,09 рубля;</w:t>
            </w:r>
          </w:p>
          <w:p w:rsidR="005E61C5" w:rsidRPr="002450B7" w:rsidRDefault="005E61C5" w:rsidP="0069299D">
            <w:pPr>
              <w:autoSpaceDE w:val="0"/>
              <w:autoSpaceDN w:val="0"/>
              <w:adjustRightInd w:val="0"/>
              <w:jc w:val="both"/>
              <w:rPr>
                <w:rFonts w:eastAsia="Calibri"/>
                <w:sz w:val="27"/>
                <w:szCs w:val="27"/>
              </w:rPr>
            </w:pPr>
            <w:r w:rsidRPr="002450B7">
              <w:rPr>
                <w:rFonts w:eastAsia="Calibri"/>
                <w:sz w:val="27"/>
                <w:szCs w:val="27"/>
              </w:rPr>
              <w:t xml:space="preserve">                        в 2016 году – 121 067 142,11 рубля;</w:t>
            </w:r>
          </w:p>
          <w:p w:rsidR="005E61C5" w:rsidRPr="002450B7" w:rsidRDefault="005E61C5" w:rsidP="0069299D">
            <w:pPr>
              <w:jc w:val="both"/>
              <w:rPr>
                <w:sz w:val="27"/>
                <w:szCs w:val="27"/>
              </w:rPr>
            </w:pPr>
            <w:r w:rsidRPr="002450B7">
              <w:rPr>
                <w:sz w:val="27"/>
                <w:szCs w:val="27"/>
              </w:rPr>
              <w:t xml:space="preserve">                        в 2017 году – 158 845 380,29 рублей;</w:t>
            </w:r>
          </w:p>
          <w:p w:rsidR="005E61C5" w:rsidRPr="002450B7" w:rsidRDefault="005E61C5" w:rsidP="0069299D">
            <w:pPr>
              <w:jc w:val="both"/>
              <w:rPr>
                <w:sz w:val="27"/>
                <w:szCs w:val="27"/>
              </w:rPr>
            </w:pPr>
            <w:r w:rsidRPr="002450B7">
              <w:rPr>
                <w:sz w:val="27"/>
                <w:szCs w:val="27"/>
              </w:rPr>
              <w:t xml:space="preserve">                        </w:t>
            </w:r>
          </w:p>
          <w:p w:rsidR="005E61C5" w:rsidRPr="002450B7" w:rsidRDefault="005E61C5" w:rsidP="0069299D">
            <w:pPr>
              <w:jc w:val="both"/>
              <w:rPr>
                <w:sz w:val="27"/>
                <w:szCs w:val="27"/>
              </w:rPr>
            </w:pPr>
            <w:r w:rsidRPr="002450B7">
              <w:rPr>
                <w:rFonts w:eastAsia="Calibri"/>
                <w:sz w:val="27"/>
                <w:szCs w:val="27"/>
              </w:rPr>
              <w:t xml:space="preserve">                        </w:t>
            </w:r>
          </w:p>
        </w:tc>
      </w:tr>
      <w:tr w:rsidR="005E61C5" w:rsidRPr="002450B7" w:rsidTr="0069299D">
        <w:trPr>
          <w:cantSplit/>
          <w:trHeight w:val="2684"/>
        </w:trPr>
        <w:tc>
          <w:tcPr>
            <w:tcW w:w="2490" w:type="dxa"/>
            <w:shd w:val="clear" w:color="auto" w:fill="auto"/>
          </w:tcPr>
          <w:p w:rsidR="005E61C5" w:rsidRPr="002450B7" w:rsidRDefault="005E61C5" w:rsidP="0069299D">
            <w:pPr>
              <w:rPr>
                <w:iCs/>
                <w:sz w:val="27"/>
                <w:szCs w:val="27"/>
              </w:rPr>
            </w:pPr>
          </w:p>
        </w:tc>
        <w:tc>
          <w:tcPr>
            <w:tcW w:w="7368" w:type="dxa"/>
          </w:tcPr>
          <w:p w:rsidR="005E61C5" w:rsidRPr="002450B7" w:rsidRDefault="005E61C5" w:rsidP="0069299D">
            <w:pPr>
              <w:jc w:val="both"/>
              <w:rPr>
                <w:sz w:val="27"/>
                <w:szCs w:val="27"/>
              </w:rPr>
            </w:pPr>
            <w:r w:rsidRPr="002450B7">
              <w:rPr>
                <w:sz w:val="27"/>
                <w:szCs w:val="27"/>
              </w:rPr>
              <w:t xml:space="preserve">                               в 2018 году – 147 874 093,14 рубля;                                              </w:t>
            </w:r>
          </w:p>
          <w:p w:rsidR="005E61C5" w:rsidRPr="002450B7" w:rsidRDefault="005E61C5" w:rsidP="0069299D">
            <w:pPr>
              <w:jc w:val="both"/>
              <w:rPr>
                <w:sz w:val="27"/>
                <w:szCs w:val="27"/>
              </w:rPr>
            </w:pPr>
            <w:r w:rsidRPr="002450B7">
              <w:rPr>
                <w:sz w:val="27"/>
                <w:szCs w:val="27"/>
              </w:rPr>
              <w:t xml:space="preserve">                               в 2019 году – 177 504 757,66 рублей;</w:t>
            </w:r>
          </w:p>
          <w:p w:rsidR="005E61C5" w:rsidRPr="002450B7" w:rsidRDefault="005E61C5" w:rsidP="0069299D">
            <w:pPr>
              <w:jc w:val="both"/>
              <w:rPr>
                <w:sz w:val="27"/>
                <w:szCs w:val="27"/>
              </w:rPr>
            </w:pPr>
            <w:r w:rsidRPr="002450B7">
              <w:rPr>
                <w:sz w:val="27"/>
                <w:szCs w:val="27"/>
              </w:rPr>
              <w:t xml:space="preserve">                               </w:t>
            </w:r>
            <w:r w:rsidRPr="002450B7">
              <w:rPr>
                <w:rFonts w:eastAsia="Calibri"/>
                <w:sz w:val="27"/>
                <w:szCs w:val="27"/>
              </w:rPr>
              <w:t xml:space="preserve">в 2020 году – </w:t>
            </w:r>
            <w:r w:rsidRPr="002450B7">
              <w:rPr>
                <w:sz w:val="27"/>
                <w:szCs w:val="27"/>
              </w:rPr>
              <w:t>206 707 745,89 рублей;</w:t>
            </w:r>
          </w:p>
          <w:p w:rsidR="005E61C5" w:rsidRPr="002450B7" w:rsidRDefault="005E61C5" w:rsidP="0069299D">
            <w:pPr>
              <w:jc w:val="both"/>
              <w:rPr>
                <w:sz w:val="27"/>
                <w:szCs w:val="27"/>
              </w:rPr>
            </w:pPr>
            <w:r w:rsidRPr="002450B7">
              <w:rPr>
                <w:sz w:val="27"/>
                <w:szCs w:val="27"/>
              </w:rPr>
              <w:t xml:space="preserve">                               </w:t>
            </w:r>
            <w:r w:rsidRPr="002450B7">
              <w:rPr>
                <w:rFonts w:eastAsia="Calibri"/>
                <w:sz w:val="27"/>
                <w:szCs w:val="27"/>
              </w:rPr>
              <w:t xml:space="preserve">в 2021 году – </w:t>
            </w:r>
            <w:r w:rsidRPr="002450B7">
              <w:rPr>
                <w:sz w:val="27"/>
                <w:szCs w:val="27"/>
              </w:rPr>
              <w:t>234 309 266,06 рублей;</w:t>
            </w:r>
          </w:p>
          <w:p w:rsidR="005E61C5" w:rsidRPr="002450B7" w:rsidRDefault="005E61C5" w:rsidP="0069299D">
            <w:pPr>
              <w:jc w:val="both"/>
              <w:rPr>
                <w:sz w:val="27"/>
                <w:szCs w:val="27"/>
              </w:rPr>
            </w:pPr>
            <w:r w:rsidRPr="002450B7">
              <w:rPr>
                <w:sz w:val="27"/>
                <w:szCs w:val="27"/>
              </w:rPr>
              <w:t xml:space="preserve">                               </w:t>
            </w:r>
            <w:r w:rsidRPr="002450B7">
              <w:rPr>
                <w:rFonts w:eastAsia="Calibri"/>
                <w:sz w:val="27"/>
                <w:szCs w:val="27"/>
              </w:rPr>
              <w:t xml:space="preserve">в 2022 году – </w:t>
            </w:r>
            <w:r w:rsidRPr="002450B7">
              <w:rPr>
                <w:sz w:val="27"/>
                <w:szCs w:val="27"/>
              </w:rPr>
              <w:t>260 661 652,57 рублей;</w:t>
            </w:r>
          </w:p>
          <w:p w:rsidR="005E61C5" w:rsidRPr="002450B7" w:rsidRDefault="005E61C5" w:rsidP="0069299D">
            <w:pPr>
              <w:jc w:val="both"/>
              <w:rPr>
                <w:sz w:val="27"/>
                <w:szCs w:val="27"/>
              </w:rPr>
            </w:pPr>
            <w:r w:rsidRPr="002450B7">
              <w:rPr>
                <w:sz w:val="27"/>
                <w:szCs w:val="27"/>
              </w:rPr>
              <w:t xml:space="preserve">                               </w:t>
            </w:r>
            <w:r w:rsidRPr="002450B7">
              <w:rPr>
                <w:rFonts w:eastAsia="Calibri"/>
                <w:sz w:val="27"/>
                <w:szCs w:val="27"/>
              </w:rPr>
              <w:t xml:space="preserve">в 2023 году – </w:t>
            </w:r>
            <w:r w:rsidRPr="002450B7">
              <w:rPr>
                <w:sz w:val="27"/>
                <w:szCs w:val="27"/>
              </w:rPr>
              <w:t>244 602 391,02 рублей;</w:t>
            </w:r>
          </w:p>
          <w:p w:rsidR="005E61C5" w:rsidRPr="002450B7" w:rsidRDefault="005E61C5" w:rsidP="0069299D">
            <w:pPr>
              <w:jc w:val="both"/>
              <w:rPr>
                <w:sz w:val="27"/>
                <w:szCs w:val="27"/>
              </w:rPr>
            </w:pPr>
            <w:r w:rsidRPr="002450B7">
              <w:rPr>
                <w:sz w:val="27"/>
                <w:szCs w:val="27"/>
              </w:rPr>
              <w:t xml:space="preserve">                               </w:t>
            </w:r>
            <w:r w:rsidRPr="002450B7">
              <w:rPr>
                <w:rFonts w:eastAsia="Calibri"/>
                <w:sz w:val="27"/>
                <w:szCs w:val="27"/>
              </w:rPr>
              <w:t xml:space="preserve">в 2024 году – </w:t>
            </w:r>
            <w:r w:rsidRPr="002450B7">
              <w:rPr>
                <w:sz w:val="27"/>
                <w:szCs w:val="27"/>
              </w:rPr>
              <w:t>244 602 391,02 рублей;</w:t>
            </w:r>
          </w:p>
          <w:p w:rsidR="005E61C5" w:rsidRPr="002450B7" w:rsidRDefault="005E61C5" w:rsidP="0069299D">
            <w:pPr>
              <w:jc w:val="both"/>
              <w:rPr>
                <w:sz w:val="27"/>
                <w:szCs w:val="27"/>
              </w:rPr>
            </w:pPr>
            <w:r w:rsidRPr="002450B7">
              <w:rPr>
                <w:rFonts w:eastAsia="Calibri"/>
                <w:sz w:val="27"/>
                <w:szCs w:val="27"/>
              </w:rPr>
              <w:t xml:space="preserve">                               в 2025 году – </w:t>
            </w:r>
            <w:r w:rsidRPr="002450B7">
              <w:rPr>
                <w:sz w:val="27"/>
                <w:szCs w:val="27"/>
              </w:rPr>
              <w:t>244 602 391,02 рублей.</w:t>
            </w:r>
          </w:p>
          <w:p w:rsidR="005E61C5" w:rsidRPr="002450B7" w:rsidRDefault="005E61C5" w:rsidP="0069299D">
            <w:pPr>
              <w:jc w:val="both"/>
              <w:rPr>
                <w:sz w:val="27"/>
                <w:szCs w:val="27"/>
              </w:rPr>
            </w:pPr>
            <w:r w:rsidRPr="002450B7">
              <w:rPr>
                <w:sz w:val="27"/>
                <w:szCs w:val="27"/>
              </w:rPr>
              <w:t>из внебюджетных источников – 31 517 852,21 рубля,</w:t>
            </w:r>
          </w:p>
          <w:p w:rsidR="005E61C5" w:rsidRPr="002450B7" w:rsidRDefault="005E61C5" w:rsidP="0069299D">
            <w:pPr>
              <w:jc w:val="both"/>
              <w:rPr>
                <w:sz w:val="27"/>
                <w:szCs w:val="27"/>
              </w:rPr>
            </w:pPr>
            <w:r w:rsidRPr="002450B7">
              <w:rPr>
                <w:sz w:val="27"/>
                <w:szCs w:val="27"/>
              </w:rPr>
              <w:t xml:space="preserve"> в том числе:             </w:t>
            </w:r>
          </w:p>
          <w:p w:rsidR="005E61C5" w:rsidRPr="002450B7" w:rsidRDefault="005E61C5" w:rsidP="0069299D">
            <w:pPr>
              <w:jc w:val="both"/>
              <w:rPr>
                <w:sz w:val="27"/>
                <w:szCs w:val="27"/>
              </w:rPr>
            </w:pPr>
            <w:r w:rsidRPr="002450B7">
              <w:rPr>
                <w:sz w:val="27"/>
                <w:szCs w:val="27"/>
              </w:rPr>
              <w:t xml:space="preserve">                                в 2014 году – 6 789 579,00 рублей;</w:t>
            </w:r>
          </w:p>
          <w:p w:rsidR="005E61C5" w:rsidRPr="002450B7" w:rsidRDefault="005E61C5" w:rsidP="0069299D">
            <w:pPr>
              <w:jc w:val="both"/>
              <w:rPr>
                <w:sz w:val="27"/>
                <w:szCs w:val="27"/>
              </w:rPr>
            </w:pPr>
            <w:r w:rsidRPr="002450B7">
              <w:rPr>
                <w:sz w:val="27"/>
                <w:szCs w:val="27"/>
              </w:rPr>
              <w:t xml:space="preserve">                                в 2015 году – 10 439 273,21 рублей;</w:t>
            </w:r>
          </w:p>
          <w:p w:rsidR="005E61C5" w:rsidRPr="002450B7" w:rsidRDefault="005E61C5" w:rsidP="0069299D">
            <w:pPr>
              <w:jc w:val="both"/>
              <w:rPr>
                <w:sz w:val="27"/>
                <w:szCs w:val="27"/>
              </w:rPr>
            </w:pPr>
            <w:r w:rsidRPr="002450B7">
              <w:rPr>
                <w:sz w:val="27"/>
                <w:szCs w:val="27"/>
              </w:rPr>
              <w:t xml:space="preserve">                                в 2016 году – 14 289 000,00 рублей;</w:t>
            </w:r>
          </w:p>
          <w:p w:rsidR="005E61C5" w:rsidRPr="002450B7" w:rsidRDefault="005E61C5" w:rsidP="0069299D">
            <w:pPr>
              <w:jc w:val="both"/>
              <w:rPr>
                <w:sz w:val="27"/>
                <w:szCs w:val="27"/>
              </w:rPr>
            </w:pPr>
            <w:r w:rsidRPr="002450B7">
              <w:rPr>
                <w:sz w:val="27"/>
                <w:szCs w:val="27"/>
              </w:rPr>
              <w:t xml:space="preserve">                                в 2017 году – 0,00 рублей;</w:t>
            </w:r>
          </w:p>
          <w:p w:rsidR="005E61C5" w:rsidRPr="002450B7" w:rsidRDefault="005E61C5" w:rsidP="0069299D">
            <w:pPr>
              <w:jc w:val="both"/>
              <w:rPr>
                <w:sz w:val="27"/>
                <w:szCs w:val="27"/>
              </w:rPr>
            </w:pPr>
            <w:r w:rsidRPr="002450B7">
              <w:rPr>
                <w:sz w:val="27"/>
                <w:szCs w:val="27"/>
              </w:rPr>
              <w:t xml:space="preserve">                                в 2018 году – 0,00 рублей;</w:t>
            </w:r>
          </w:p>
          <w:p w:rsidR="005E61C5" w:rsidRPr="002450B7" w:rsidRDefault="005E61C5" w:rsidP="0069299D">
            <w:pPr>
              <w:jc w:val="both"/>
              <w:rPr>
                <w:sz w:val="27"/>
                <w:szCs w:val="27"/>
              </w:rPr>
            </w:pPr>
            <w:r w:rsidRPr="002450B7">
              <w:rPr>
                <w:sz w:val="27"/>
                <w:szCs w:val="27"/>
              </w:rPr>
              <w:t xml:space="preserve">                                в 2019 году – </w:t>
            </w:r>
            <w:r w:rsidRPr="002450B7">
              <w:rPr>
                <w:rFonts w:eastAsia="Calibri"/>
                <w:sz w:val="27"/>
                <w:szCs w:val="27"/>
              </w:rPr>
              <w:t>0,00 рублей</w:t>
            </w:r>
            <w:r w:rsidRPr="002450B7">
              <w:rPr>
                <w:sz w:val="27"/>
                <w:szCs w:val="27"/>
              </w:rPr>
              <w:t>;</w:t>
            </w:r>
          </w:p>
          <w:p w:rsidR="005E61C5" w:rsidRPr="002450B7" w:rsidRDefault="005E61C5" w:rsidP="0069299D">
            <w:pPr>
              <w:jc w:val="both"/>
              <w:rPr>
                <w:sz w:val="27"/>
                <w:szCs w:val="27"/>
              </w:rPr>
            </w:pPr>
            <w:r w:rsidRPr="002450B7">
              <w:rPr>
                <w:rFonts w:eastAsia="Calibri"/>
                <w:sz w:val="27"/>
                <w:szCs w:val="27"/>
              </w:rPr>
              <w:t xml:space="preserve">                                в 2020 году – 0,00 рублей</w:t>
            </w:r>
            <w:r w:rsidRPr="002450B7">
              <w:rPr>
                <w:sz w:val="27"/>
                <w:szCs w:val="27"/>
              </w:rPr>
              <w:t>;</w:t>
            </w:r>
          </w:p>
          <w:p w:rsidR="005E61C5" w:rsidRPr="002450B7" w:rsidRDefault="005E61C5" w:rsidP="0069299D">
            <w:pPr>
              <w:jc w:val="both"/>
              <w:rPr>
                <w:sz w:val="27"/>
                <w:szCs w:val="27"/>
              </w:rPr>
            </w:pPr>
            <w:r w:rsidRPr="002450B7">
              <w:rPr>
                <w:sz w:val="27"/>
                <w:szCs w:val="27"/>
              </w:rPr>
              <w:t xml:space="preserve">                                </w:t>
            </w:r>
            <w:r w:rsidRPr="002450B7">
              <w:rPr>
                <w:rFonts w:eastAsia="Calibri"/>
                <w:sz w:val="27"/>
                <w:szCs w:val="27"/>
              </w:rPr>
              <w:t>в 2021 году – 0,00 рублей</w:t>
            </w:r>
            <w:r w:rsidRPr="002450B7">
              <w:rPr>
                <w:sz w:val="27"/>
                <w:szCs w:val="27"/>
              </w:rPr>
              <w:t>;</w:t>
            </w:r>
          </w:p>
          <w:p w:rsidR="005E61C5" w:rsidRPr="002450B7" w:rsidRDefault="005E61C5" w:rsidP="0069299D">
            <w:pPr>
              <w:jc w:val="both"/>
              <w:rPr>
                <w:sz w:val="27"/>
                <w:szCs w:val="27"/>
              </w:rPr>
            </w:pPr>
            <w:r w:rsidRPr="002450B7">
              <w:rPr>
                <w:rFonts w:eastAsia="Calibri"/>
                <w:sz w:val="27"/>
                <w:szCs w:val="27"/>
              </w:rPr>
              <w:t xml:space="preserve">                                в 2022 году – 0,00 </w:t>
            </w:r>
            <w:r w:rsidRPr="002450B7">
              <w:rPr>
                <w:sz w:val="27"/>
                <w:szCs w:val="27"/>
              </w:rPr>
              <w:t>рублей;</w:t>
            </w:r>
          </w:p>
          <w:p w:rsidR="005E61C5" w:rsidRPr="002450B7" w:rsidRDefault="005E61C5" w:rsidP="0069299D">
            <w:pPr>
              <w:jc w:val="both"/>
              <w:rPr>
                <w:sz w:val="27"/>
                <w:szCs w:val="27"/>
              </w:rPr>
            </w:pPr>
            <w:r w:rsidRPr="002450B7">
              <w:rPr>
                <w:sz w:val="27"/>
                <w:szCs w:val="27"/>
              </w:rPr>
              <w:t xml:space="preserve">                                </w:t>
            </w:r>
            <w:r w:rsidRPr="002450B7">
              <w:rPr>
                <w:rFonts w:eastAsia="Calibri"/>
                <w:sz w:val="27"/>
                <w:szCs w:val="27"/>
              </w:rPr>
              <w:t xml:space="preserve">в 2023 году – 0,00 </w:t>
            </w:r>
            <w:r w:rsidRPr="002450B7">
              <w:rPr>
                <w:sz w:val="27"/>
                <w:szCs w:val="27"/>
              </w:rPr>
              <w:t>рублей;</w:t>
            </w:r>
          </w:p>
          <w:p w:rsidR="005E61C5" w:rsidRPr="002450B7" w:rsidRDefault="005E61C5" w:rsidP="0069299D">
            <w:pPr>
              <w:jc w:val="both"/>
              <w:rPr>
                <w:sz w:val="27"/>
                <w:szCs w:val="27"/>
              </w:rPr>
            </w:pPr>
            <w:r w:rsidRPr="002450B7">
              <w:rPr>
                <w:rFonts w:eastAsia="Calibri"/>
                <w:sz w:val="27"/>
                <w:szCs w:val="27"/>
              </w:rPr>
              <w:t xml:space="preserve">                                в 2024 году – 0,00 </w:t>
            </w:r>
            <w:r w:rsidRPr="002450B7">
              <w:rPr>
                <w:sz w:val="27"/>
                <w:szCs w:val="27"/>
              </w:rPr>
              <w:t>рублей;</w:t>
            </w:r>
          </w:p>
          <w:p w:rsidR="005E61C5" w:rsidRPr="002450B7" w:rsidRDefault="005E61C5" w:rsidP="0069299D">
            <w:pPr>
              <w:jc w:val="both"/>
              <w:rPr>
                <w:sz w:val="27"/>
                <w:szCs w:val="27"/>
              </w:rPr>
            </w:pPr>
            <w:r w:rsidRPr="002450B7">
              <w:rPr>
                <w:rFonts w:eastAsia="Calibri"/>
                <w:sz w:val="27"/>
                <w:szCs w:val="27"/>
              </w:rPr>
              <w:t xml:space="preserve">                                в 2025 году – 0,00 </w:t>
            </w:r>
            <w:r w:rsidRPr="002450B7">
              <w:rPr>
                <w:sz w:val="27"/>
                <w:szCs w:val="27"/>
              </w:rPr>
              <w:t>рублей.</w:t>
            </w:r>
          </w:p>
        </w:tc>
      </w:tr>
      <w:tr w:rsidR="005E61C5" w:rsidRPr="002450B7" w:rsidTr="0069299D">
        <w:trPr>
          <w:cantSplit/>
          <w:trHeight w:val="635"/>
        </w:trPr>
        <w:tc>
          <w:tcPr>
            <w:tcW w:w="2490" w:type="dxa"/>
          </w:tcPr>
          <w:p w:rsidR="005E61C5" w:rsidRPr="002450B7" w:rsidRDefault="005E61C5" w:rsidP="0069299D">
            <w:pPr>
              <w:jc w:val="both"/>
              <w:rPr>
                <w:sz w:val="27"/>
                <w:szCs w:val="27"/>
              </w:rPr>
            </w:pPr>
            <w:r w:rsidRPr="002450B7">
              <w:rPr>
                <w:iCs/>
                <w:sz w:val="27"/>
                <w:szCs w:val="27"/>
              </w:rPr>
              <w:t xml:space="preserve">Перечень объектов капитального строительства </w:t>
            </w:r>
          </w:p>
        </w:tc>
        <w:tc>
          <w:tcPr>
            <w:tcW w:w="7368" w:type="dxa"/>
          </w:tcPr>
          <w:p w:rsidR="005E61C5" w:rsidRPr="002450B7" w:rsidRDefault="005E61C5" w:rsidP="0069299D">
            <w:pPr>
              <w:jc w:val="both"/>
              <w:rPr>
                <w:sz w:val="27"/>
                <w:szCs w:val="27"/>
              </w:rPr>
            </w:pPr>
            <w:r w:rsidRPr="002450B7">
              <w:rPr>
                <w:sz w:val="27"/>
                <w:szCs w:val="27"/>
              </w:rPr>
              <w:t>Приложение № 3 к Муниципальной программе</w:t>
            </w:r>
          </w:p>
        </w:tc>
      </w:tr>
    </w:tbl>
    <w:p w:rsidR="005E61C5" w:rsidRPr="002450B7" w:rsidRDefault="005E61C5" w:rsidP="005E61C5">
      <w:pPr>
        <w:rPr>
          <w:sz w:val="28"/>
          <w:szCs w:val="28"/>
        </w:rPr>
      </w:pPr>
    </w:p>
    <w:p w:rsidR="005E61C5" w:rsidRPr="002450B7" w:rsidRDefault="005E61C5" w:rsidP="005E61C5">
      <w:pPr>
        <w:jc w:val="center"/>
        <w:rPr>
          <w:sz w:val="28"/>
          <w:szCs w:val="28"/>
        </w:rPr>
      </w:pPr>
      <w:r w:rsidRPr="002450B7">
        <w:rPr>
          <w:sz w:val="28"/>
          <w:szCs w:val="28"/>
        </w:rPr>
        <w:t>2. Характеристика текущего состояния в отрасли «Образование» основные показатели социально-экономического развития Берёзовского района Красноярского края и анализ социальных, финансово-экономических и прочих рисков реализации Муниципальной программы</w:t>
      </w:r>
    </w:p>
    <w:p w:rsidR="005E61C5" w:rsidRPr="002450B7" w:rsidRDefault="005E61C5" w:rsidP="005E61C5">
      <w:pPr>
        <w:jc w:val="center"/>
        <w:rPr>
          <w:sz w:val="28"/>
          <w:szCs w:val="28"/>
        </w:rPr>
      </w:pPr>
    </w:p>
    <w:p w:rsidR="005E61C5" w:rsidRPr="002450B7" w:rsidRDefault="005E61C5" w:rsidP="005E61C5">
      <w:pPr>
        <w:ind w:firstLine="851"/>
        <w:jc w:val="both"/>
        <w:rPr>
          <w:color w:val="000000"/>
          <w:sz w:val="28"/>
          <w:szCs w:val="28"/>
        </w:rPr>
      </w:pPr>
      <w:r w:rsidRPr="002450B7">
        <w:rPr>
          <w:sz w:val="28"/>
          <w:szCs w:val="28"/>
        </w:rPr>
        <w:t xml:space="preserve">Сеть образовательных учреждений Берёзовского района на начало 2022-2023 учебного года составляет двадцать учреждений, в число которых входит десять средних общеобразовательных школ, 8 дошкольных образовательных учреждений и </w:t>
      </w:r>
      <w:proofErr w:type="gramStart"/>
      <w:r w:rsidRPr="002450B7">
        <w:rPr>
          <w:sz w:val="28"/>
          <w:szCs w:val="28"/>
        </w:rPr>
        <w:t>2  учреждения</w:t>
      </w:r>
      <w:proofErr w:type="gramEnd"/>
      <w:r w:rsidRPr="002450B7">
        <w:rPr>
          <w:sz w:val="28"/>
          <w:szCs w:val="28"/>
        </w:rPr>
        <w:t xml:space="preserve"> дополнительного образования,</w:t>
      </w:r>
      <w:r w:rsidRPr="002450B7">
        <w:rPr>
          <w:color w:val="000000"/>
          <w:sz w:val="28"/>
          <w:szCs w:val="28"/>
        </w:rPr>
        <w:t xml:space="preserve"> подведомственных отделу образования администрации района.</w:t>
      </w:r>
    </w:p>
    <w:p w:rsidR="005E61C5" w:rsidRPr="002450B7" w:rsidRDefault="005E61C5" w:rsidP="005E61C5">
      <w:pPr>
        <w:shd w:val="clear" w:color="auto" w:fill="FFFFFF"/>
        <w:ind w:firstLine="709"/>
        <w:jc w:val="both"/>
        <w:rPr>
          <w:rFonts w:eastAsia="Calibri"/>
          <w:sz w:val="28"/>
          <w:szCs w:val="28"/>
        </w:rPr>
      </w:pPr>
      <w:r w:rsidRPr="002450B7">
        <w:rPr>
          <w:rFonts w:eastAsia="Calibri"/>
          <w:sz w:val="28"/>
          <w:szCs w:val="28"/>
        </w:rPr>
        <w:t xml:space="preserve">В настоящее время в районе функционируют 8 дошкольных образовательных учреждений, проектная мощность которых составляет 2100 мест. </w:t>
      </w:r>
    </w:p>
    <w:p w:rsidR="005E61C5" w:rsidRPr="002450B7" w:rsidRDefault="005E61C5" w:rsidP="005E61C5">
      <w:pPr>
        <w:ind w:firstLine="709"/>
        <w:jc w:val="both"/>
        <w:rPr>
          <w:rFonts w:eastAsia="Calibri"/>
          <w:sz w:val="28"/>
          <w:szCs w:val="28"/>
        </w:rPr>
      </w:pPr>
      <w:r w:rsidRPr="002450B7">
        <w:rPr>
          <w:rFonts w:eastAsia="Calibri"/>
          <w:sz w:val="28"/>
          <w:szCs w:val="28"/>
        </w:rPr>
        <w:t xml:space="preserve">Кроме этого, организованы отделения дошкольного образования полного дня при общеобразовательных учреждениях на 104 места: в МБОУ «Ермолаевская СОШ» на 74 места и в МБОУ «Березовская СОШ № 3» на 30 мест. </w:t>
      </w:r>
    </w:p>
    <w:p w:rsidR="005E61C5" w:rsidRPr="002450B7" w:rsidRDefault="005E61C5" w:rsidP="005E61C5">
      <w:pPr>
        <w:ind w:firstLine="709"/>
        <w:jc w:val="both"/>
        <w:rPr>
          <w:bCs/>
          <w:sz w:val="28"/>
          <w:szCs w:val="28"/>
        </w:rPr>
      </w:pPr>
      <w:r w:rsidRPr="002450B7">
        <w:rPr>
          <w:bCs/>
          <w:sz w:val="28"/>
          <w:szCs w:val="28"/>
        </w:rPr>
        <w:t xml:space="preserve">Система образования района изменяется в зависимости от конкретных условий и потребностей. </w:t>
      </w:r>
    </w:p>
    <w:p w:rsidR="005E61C5" w:rsidRPr="002450B7" w:rsidRDefault="005E61C5" w:rsidP="005E61C5">
      <w:pPr>
        <w:shd w:val="clear" w:color="auto" w:fill="FFFFFF"/>
        <w:ind w:firstLine="709"/>
        <w:jc w:val="both"/>
        <w:rPr>
          <w:snapToGrid w:val="0"/>
          <w:sz w:val="28"/>
          <w:szCs w:val="28"/>
        </w:rPr>
      </w:pPr>
      <w:r w:rsidRPr="002450B7">
        <w:rPr>
          <w:sz w:val="28"/>
          <w:szCs w:val="28"/>
        </w:rPr>
        <w:lastRenderedPageBreak/>
        <w:t xml:space="preserve">По состоянию на 01.09.2022 г. в Березовском районе проживает </w:t>
      </w:r>
      <w:r w:rsidRPr="005E61C5">
        <w:rPr>
          <w:sz w:val="28"/>
          <w:szCs w:val="28"/>
        </w:rPr>
        <w:t xml:space="preserve">4597 </w:t>
      </w:r>
      <w:r w:rsidRPr="002450B7">
        <w:rPr>
          <w:sz w:val="28"/>
          <w:szCs w:val="28"/>
        </w:rPr>
        <w:t xml:space="preserve">детей в возрасте от 0 до 7 лет без учета обучающихся </w:t>
      </w:r>
      <w:r w:rsidRPr="002450B7">
        <w:rPr>
          <w:sz w:val="28"/>
          <w:szCs w:val="28"/>
        </w:rPr>
        <w:br/>
        <w:t>в общеобразовательных учреждениях района. По сравнению с предыдущим периодом, динамика рождаемости падает.</w:t>
      </w:r>
      <w:r w:rsidRPr="002450B7">
        <w:rPr>
          <w:snapToGrid w:val="0"/>
          <w:sz w:val="28"/>
          <w:szCs w:val="28"/>
        </w:rPr>
        <w:t xml:space="preserve"> Присутствует недоукомплектованность дошкольных учреждений детьми в возрасте от 4 до 7 лет ввиду их отсутствия, в МБДОУ «Березовский детский сад № 9» (корпус № 4) остаются невостребованными 2 групповых ячейки. Посещают дошкольные образовательные учреждения 2087 детей, средний уровень укомплектованности детских садов составляет 99 %. В Березовском районе полностью удовлетворили потребность родителей в группах ясельного возраста (с 1 до 2 лет), кроме территории Зыковского сельского совета. На данной территории до сих пор присутствует необходимость в местах для детей раннего возраста, в связи увеличением населения и рождаемости. Имеющиеся группы в МБДОУ «Зыковский детский сад» полностью укомплектованы.</w:t>
      </w:r>
    </w:p>
    <w:p w:rsidR="005E61C5" w:rsidRPr="002450B7" w:rsidRDefault="005E61C5" w:rsidP="005E61C5">
      <w:pPr>
        <w:ind w:firstLine="540"/>
        <w:jc w:val="both"/>
        <w:rPr>
          <w:snapToGrid w:val="0"/>
          <w:sz w:val="28"/>
          <w:szCs w:val="28"/>
        </w:rPr>
      </w:pPr>
      <w:r w:rsidRPr="002450B7">
        <w:rPr>
          <w:snapToGrid w:val="0"/>
          <w:sz w:val="28"/>
          <w:szCs w:val="28"/>
        </w:rPr>
        <w:t>На 01.09.2022 года в районе в очереди для определения в детские сады состоят </w:t>
      </w:r>
      <w:r w:rsidRPr="002450B7">
        <w:rPr>
          <w:bCs/>
          <w:snapToGrid w:val="0"/>
          <w:color w:val="000000"/>
          <w:sz w:val="28"/>
          <w:szCs w:val="28"/>
        </w:rPr>
        <w:t>838</w:t>
      </w:r>
      <w:r w:rsidRPr="002450B7">
        <w:rPr>
          <w:snapToGrid w:val="0"/>
          <w:sz w:val="28"/>
          <w:szCs w:val="28"/>
        </w:rPr>
        <w:t xml:space="preserve"> человек в возрасте от 0 до 7 лет, в том числе в возрасте от 0 до 1.5 лет – </w:t>
      </w:r>
      <w:r w:rsidRPr="002450B7">
        <w:rPr>
          <w:snapToGrid w:val="0"/>
          <w:sz w:val="28"/>
          <w:szCs w:val="28"/>
        </w:rPr>
        <w:t>347 чел.</w:t>
      </w:r>
      <w:r w:rsidRPr="002450B7">
        <w:rPr>
          <w:snapToGrid w:val="0"/>
          <w:sz w:val="28"/>
          <w:szCs w:val="28"/>
        </w:rPr>
        <w:t>, от 1,5 до 3 лет – </w:t>
      </w:r>
      <w:r w:rsidRPr="002450B7">
        <w:rPr>
          <w:bCs/>
          <w:snapToGrid w:val="0"/>
          <w:sz w:val="28"/>
          <w:szCs w:val="28"/>
        </w:rPr>
        <w:t>159</w:t>
      </w:r>
      <w:r w:rsidRPr="002450B7">
        <w:rPr>
          <w:snapToGrid w:val="0"/>
          <w:sz w:val="28"/>
          <w:szCs w:val="28"/>
        </w:rPr>
        <w:t> чел., от 3 до 7 лет – </w:t>
      </w:r>
      <w:r w:rsidRPr="002450B7">
        <w:rPr>
          <w:bCs/>
          <w:snapToGrid w:val="0"/>
          <w:sz w:val="28"/>
          <w:szCs w:val="28"/>
        </w:rPr>
        <w:t>0</w:t>
      </w:r>
      <w:r w:rsidRPr="002450B7">
        <w:rPr>
          <w:snapToGrid w:val="0"/>
          <w:sz w:val="28"/>
          <w:szCs w:val="28"/>
        </w:rPr>
        <w:t> чел.</w:t>
      </w:r>
    </w:p>
    <w:p w:rsidR="005E61C5" w:rsidRPr="002450B7" w:rsidRDefault="005E61C5" w:rsidP="005E61C5">
      <w:pPr>
        <w:ind w:firstLine="540"/>
        <w:jc w:val="both"/>
        <w:rPr>
          <w:sz w:val="28"/>
          <w:szCs w:val="28"/>
        </w:rPr>
      </w:pPr>
    </w:p>
    <w:p w:rsidR="005E61C5" w:rsidRPr="002450B7" w:rsidRDefault="005E61C5" w:rsidP="005E61C5">
      <w:pPr>
        <w:ind w:firstLine="851"/>
        <w:jc w:val="both"/>
        <w:rPr>
          <w:color w:val="000000"/>
          <w:sz w:val="28"/>
          <w:szCs w:val="28"/>
        </w:rPr>
      </w:pPr>
      <w:r w:rsidRPr="002450B7">
        <w:rPr>
          <w:sz w:val="28"/>
          <w:szCs w:val="28"/>
        </w:rPr>
        <w:t>В системе о</w:t>
      </w:r>
      <w:r w:rsidRPr="002450B7">
        <w:rPr>
          <w:color w:val="000000"/>
          <w:sz w:val="28"/>
          <w:szCs w:val="28"/>
        </w:rPr>
        <w:t>бщего образования в 2022/2023 учебном году действует 10 общеобразовательных учреждений, в которых обучается 4926 обучающихся,</w:t>
      </w:r>
      <w:r w:rsidRPr="002450B7">
        <w:rPr>
          <w:color w:val="000000"/>
          <w:sz w:val="28"/>
          <w:szCs w:val="28"/>
        </w:rPr>
        <w:br/>
        <w:t xml:space="preserve"> 100 % детей обучаются в учреждениях с оборудованными предметными кабинетами, с организацией школьного питания, с условиями для занятий физической культурой. Модернизация образовательных программ общего образования реализуется в соответствии </w:t>
      </w:r>
      <w:r w:rsidRPr="002450B7">
        <w:rPr>
          <w:color w:val="000000"/>
          <w:sz w:val="28"/>
          <w:szCs w:val="28"/>
        </w:rPr>
        <w:t>с обновленными</w:t>
      </w:r>
      <w:r w:rsidRPr="002450B7">
        <w:rPr>
          <w:color w:val="000000"/>
          <w:sz w:val="28"/>
          <w:szCs w:val="28"/>
        </w:rPr>
        <w:t xml:space="preserve"> федеральными государственными стандартами.</w:t>
      </w:r>
    </w:p>
    <w:p w:rsidR="005E61C5" w:rsidRPr="002450B7" w:rsidRDefault="005E61C5" w:rsidP="005E61C5">
      <w:pPr>
        <w:autoSpaceDE w:val="0"/>
        <w:autoSpaceDN w:val="0"/>
        <w:adjustRightInd w:val="0"/>
        <w:ind w:firstLine="709"/>
        <w:jc w:val="both"/>
        <w:rPr>
          <w:sz w:val="28"/>
          <w:szCs w:val="28"/>
        </w:rPr>
      </w:pPr>
      <w:r w:rsidRPr="002450B7">
        <w:rPr>
          <w:sz w:val="28"/>
          <w:szCs w:val="28"/>
        </w:rPr>
        <w:t xml:space="preserve">В </w:t>
      </w:r>
      <w:r w:rsidRPr="002450B7">
        <w:rPr>
          <w:sz w:val="28"/>
          <w:szCs w:val="28"/>
        </w:rPr>
        <w:t>муниципалитете ежегодно</w:t>
      </w:r>
      <w:r w:rsidRPr="002450B7">
        <w:rPr>
          <w:sz w:val="28"/>
          <w:szCs w:val="28"/>
        </w:rPr>
        <w:t xml:space="preserve"> увеличивается число обучающихся общеобразовательных учреждений. Так по сравне</w:t>
      </w:r>
      <w:r>
        <w:rPr>
          <w:sz w:val="28"/>
          <w:szCs w:val="28"/>
        </w:rPr>
        <w:t xml:space="preserve">нию с предыдущим учебным годом </w:t>
      </w:r>
      <w:r w:rsidRPr="002450B7">
        <w:rPr>
          <w:sz w:val="28"/>
          <w:szCs w:val="28"/>
        </w:rPr>
        <w:t xml:space="preserve">общая численность обучающихся возросла на 3,7 %. Также растет численность обучающихся, занимающихся во вторую смену, </w:t>
      </w:r>
      <w:r w:rsidRPr="002450B7">
        <w:rPr>
          <w:sz w:val="28"/>
          <w:szCs w:val="28"/>
        </w:rPr>
        <w:t>которая составляет</w:t>
      </w:r>
      <w:r w:rsidRPr="002450B7">
        <w:rPr>
          <w:sz w:val="28"/>
          <w:szCs w:val="28"/>
        </w:rPr>
        <w:t xml:space="preserve"> 1/5 от общего количества обучающихся. Данное значение свидетельствует о необходимости строительства здания школы в поселке Ермолаевский Затон, Вознесенка и Зыково – не позднее 2023 года.</w:t>
      </w:r>
    </w:p>
    <w:p w:rsidR="005E61C5" w:rsidRPr="002450B7" w:rsidRDefault="005E61C5" w:rsidP="005E61C5">
      <w:pPr>
        <w:ind w:firstLine="851"/>
        <w:jc w:val="both"/>
        <w:rPr>
          <w:sz w:val="28"/>
          <w:szCs w:val="28"/>
        </w:rPr>
      </w:pPr>
      <w:r w:rsidRPr="002450B7">
        <w:rPr>
          <w:sz w:val="28"/>
          <w:szCs w:val="28"/>
        </w:rPr>
        <w:t>Одной из основных задач Муниципального отдела образования администрации Берёзовского района, направленных на повышение доступности качественных образовательных услуг, является, прежде всего, создание современных, комфортных и безопасных условий для обучения детей.</w:t>
      </w:r>
    </w:p>
    <w:p w:rsidR="005E61C5" w:rsidRPr="002450B7" w:rsidRDefault="005E61C5" w:rsidP="005E61C5">
      <w:pPr>
        <w:pStyle w:val="a5"/>
        <w:shd w:val="clear" w:color="auto" w:fill="FFFFFF"/>
        <w:spacing w:before="0" w:beforeAutospacing="0" w:after="0" w:afterAutospacing="0" w:line="276" w:lineRule="auto"/>
        <w:ind w:firstLine="709"/>
        <w:jc w:val="both"/>
        <w:rPr>
          <w:sz w:val="28"/>
          <w:szCs w:val="28"/>
        </w:rPr>
      </w:pPr>
      <w:r w:rsidRPr="002450B7">
        <w:rPr>
          <w:sz w:val="28"/>
          <w:szCs w:val="28"/>
        </w:rPr>
        <w:t xml:space="preserve">Определяющее значение для сферы </w:t>
      </w:r>
      <w:r w:rsidRPr="002450B7">
        <w:rPr>
          <w:sz w:val="28"/>
          <w:szCs w:val="28"/>
        </w:rPr>
        <w:t>образования в</w:t>
      </w:r>
      <w:r w:rsidRPr="002450B7">
        <w:rPr>
          <w:sz w:val="28"/>
          <w:szCs w:val="28"/>
        </w:rPr>
        <w:t xml:space="preserve"> Березовском районе имеет </w:t>
      </w:r>
      <w:r w:rsidRPr="002450B7">
        <w:rPr>
          <w:sz w:val="28"/>
          <w:szCs w:val="28"/>
        </w:rPr>
        <w:t>Национальный проект</w:t>
      </w:r>
      <w:r w:rsidRPr="002450B7">
        <w:rPr>
          <w:sz w:val="28"/>
          <w:szCs w:val="28"/>
        </w:rPr>
        <w:t xml:space="preserve"> «Образование», </w:t>
      </w:r>
      <w:r>
        <w:rPr>
          <w:sz w:val="28"/>
          <w:szCs w:val="28"/>
        </w:rPr>
        <w:t xml:space="preserve">включающий </w:t>
      </w:r>
      <w:r w:rsidRPr="002450B7">
        <w:rPr>
          <w:sz w:val="28"/>
          <w:szCs w:val="28"/>
        </w:rPr>
        <w:t>в себя девять проектов</w:t>
      </w:r>
      <w:r w:rsidRPr="002450B7">
        <w:rPr>
          <w:sz w:val="28"/>
          <w:szCs w:val="28"/>
        </w:rPr>
        <w:t xml:space="preserve">, </w:t>
      </w:r>
      <w:r w:rsidRPr="002450B7">
        <w:rPr>
          <w:sz w:val="28"/>
          <w:szCs w:val="28"/>
        </w:rPr>
        <w:t>семь из которых необходимо реализовывать в период до 2025 года в Березовском районе</w:t>
      </w:r>
      <w:r w:rsidRPr="002450B7">
        <w:rPr>
          <w:sz w:val="28"/>
          <w:szCs w:val="28"/>
        </w:rPr>
        <w:t>.</w:t>
      </w:r>
    </w:p>
    <w:p w:rsidR="005E61C5" w:rsidRPr="002450B7" w:rsidRDefault="005E61C5" w:rsidP="005E61C5">
      <w:pPr>
        <w:ind w:firstLine="540"/>
        <w:jc w:val="both"/>
        <w:rPr>
          <w:sz w:val="28"/>
          <w:szCs w:val="28"/>
        </w:rPr>
      </w:pPr>
      <w:r w:rsidRPr="002450B7">
        <w:rPr>
          <w:sz w:val="28"/>
          <w:szCs w:val="28"/>
        </w:rPr>
        <w:t>Их содержание нацелено</w:t>
      </w:r>
      <w:r w:rsidRPr="002450B7">
        <w:rPr>
          <w:sz w:val="28"/>
          <w:szCs w:val="28"/>
        </w:rPr>
        <w:t xml:space="preserve"> на обновление материально-технической базы, </w:t>
      </w:r>
      <w:r w:rsidRPr="002450B7">
        <w:rPr>
          <w:sz w:val="28"/>
          <w:szCs w:val="28"/>
        </w:rPr>
        <w:t>актуализацию нормативной</w:t>
      </w:r>
      <w:r w:rsidRPr="002450B7">
        <w:rPr>
          <w:sz w:val="28"/>
          <w:szCs w:val="28"/>
        </w:rPr>
        <w:t xml:space="preserve"> правовой базы, обновление методик, стандартов, содержания и технологий обучения, поддержка программ развития </w:t>
      </w:r>
      <w:r w:rsidRPr="002450B7">
        <w:rPr>
          <w:sz w:val="28"/>
          <w:szCs w:val="28"/>
        </w:rPr>
        <w:lastRenderedPageBreak/>
        <w:t xml:space="preserve">организаций, подготовка педагогических кадров по обновленным программам повышения квалификации и другие мероприятия.  </w:t>
      </w:r>
    </w:p>
    <w:p w:rsidR="005E61C5" w:rsidRPr="002450B7" w:rsidRDefault="005E61C5" w:rsidP="005E61C5">
      <w:pPr>
        <w:ind w:firstLine="540"/>
        <w:jc w:val="both"/>
        <w:rPr>
          <w:sz w:val="28"/>
          <w:szCs w:val="28"/>
        </w:rPr>
      </w:pPr>
      <w:r w:rsidRPr="002450B7">
        <w:rPr>
          <w:sz w:val="28"/>
          <w:szCs w:val="28"/>
        </w:rPr>
        <w:t xml:space="preserve">При реализации    проекта «Современная школа» к 2025 году почти каждая школа </w:t>
      </w:r>
      <w:r>
        <w:rPr>
          <w:sz w:val="28"/>
          <w:szCs w:val="28"/>
        </w:rPr>
        <w:t xml:space="preserve">района </w:t>
      </w:r>
      <w:r w:rsidRPr="002450B7">
        <w:rPr>
          <w:sz w:val="28"/>
          <w:szCs w:val="28"/>
        </w:rPr>
        <w:t xml:space="preserve">получит средства из краевого бюджета   на развитие и совершенствование материально - технической   базы.  </w:t>
      </w:r>
    </w:p>
    <w:p w:rsidR="005E61C5" w:rsidRPr="002450B7" w:rsidRDefault="005E61C5" w:rsidP="005E61C5">
      <w:pPr>
        <w:ind w:firstLine="851"/>
        <w:jc w:val="both"/>
        <w:rPr>
          <w:color w:val="000000"/>
          <w:sz w:val="28"/>
          <w:szCs w:val="28"/>
        </w:rPr>
      </w:pPr>
      <w:r w:rsidRPr="002450B7">
        <w:rPr>
          <w:color w:val="000000"/>
          <w:sz w:val="28"/>
          <w:szCs w:val="28"/>
        </w:rPr>
        <w:t>Другой тенденцией в сфере качества образования, требующей адекватных мер образовательной политики, является недостаточная эффективность общего образования в формировании компетенций, востребованных в современной социальной жизни и экономике.</w:t>
      </w:r>
    </w:p>
    <w:p w:rsidR="005E61C5" w:rsidRPr="002450B7" w:rsidRDefault="005E61C5" w:rsidP="005E61C5">
      <w:pPr>
        <w:ind w:firstLine="709"/>
        <w:jc w:val="both"/>
        <w:rPr>
          <w:sz w:val="28"/>
          <w:szCs w:val="28"/>
        </w:rPr>
      </w:pPr>
      <w:r w:rsidRPr="002450B7">
        <w:rPr>
          <w:sz w:val="28"/>
          <w:szCs w:val="28"/>
        </w:rPr>
        <w:t xml:space="preserve">В Березовском районе в настоящее время проживает 2,5 тыс. инвалидов, что составляет 6,6 % от населения Березовского района. </w:t>
      </w:r>
      <w:r w:rsidRPr="002450B7">
        <w:rPr>
          <w:sz w:val="28"/>
          <w:szCs w:val="28"/>
        </w:rPr>
        <w:br/>
        <w:t xml:space="preserve">В общей численности инвалидов: детей-инвалидов – 0,1 тыс. человек. </w:t>
      </w:r>
    </w:p>
    <w:p w:rsidR="005E61C5" w:rsidRPr="002450B7" w:rsidRDefault="005E61C5" w:rsidP="005E61C5">
      <w:pPr>
        <w:autoSpaceDE w:val="0"/>
        <w:autoSpaceDN w:val="0"/>
        <w:adjustRightInd w:val="0"/>
        <w:ind w:firstLine="708"/>
        <w:jc w:val="both"/>
        <w:rPr>
          <w:rFonts w:eastAsia="Arial Unicode MS"/>
          <w:sz w:val="28"/>
          <w:szCs w:val="28"/>
          <w:u w:color="000000"/>
        </w:rPr>
      </w:pPr>
      <w:r w:rsidRPr="002450B7">
        <w:rPr>
          <w:rFonts w:eastAsia="Arial Unicode MS"/>
          <w:sz w:val="28"/>
          <w:szCs w:val="28"/>
          <w:u w:color="000000"/>
        </w:rPr>
        <w:t>В районе проживает 271 детей с ограниченными возможностями здоровья, в том числе 76 детей-инвалидов. Обучение и воспитание детей с ОВЗ направлено на формирование и развитие социально-активной личности, обладающей навыками социально-адаптивного поведения применительно к мобильной экономике. Одним из путей реализации этой задачи является образовательная инклюзия, которая рассматривается, прежде всего, как средство социальной реабилитации не только самого ребенка, но и его семьи.</w:t>
      </w:r>
    </w:p>
    <w:p w:rsidR="005E61C5" w:rsidRPr="002450B7" w:rsidRDefault="005E61C5" w:rsidP="005E61C5">
      <w:pPr>
        <w:autoSpaceDE w:val="0"/>
        <w:autoSpaceDN w:val="0"/>
        <w:adjustRightInd w:val="0"/>
        <w:jc w:val="both"/>
        <w:rPr>
          <w:rFonts w:ascii="TimesNewRomanPSMT" w:hAnsi="TimesNewRomanPSMT" w:cs="TimesNewRomanPSMT"/>
          <w:sz w:val="28"/>
          <w:szCs w:val="28"/>
        </w:rPr>
      </w:pPr>
      <w:r w:rsidRPr="002450B7">
        <w:rPr>
          <w:rFonts w:eastAsia="Arial Unicode MS"/>
          <w:sz w:val="28"/>
          <w:szCs w:val="28"/>
          <w:u w:color="000000"/>
        </w:rPr>
        <w:t xml:space="preserve">Кроме того, развитие инклюзивного образования обеспечивает равные права, доступность, возможность выбора подходящего образовательного маршрута для любого ребенка вне зависимости от его физических и других возможностей. </w:t>
      </w:r>
      <w:r w:rsidRPr="002450B7">
        <w:rPr>
          <w:sz w:val="28"/>
          <w:szCs w:val="28"/>
        </w:rPr>
        <w:t>С 1 сентября 2016 года на территории района внедряется ФГОС ОВЗ, который обеспечивается необходимый уровень психолого-медико-</w:t>
      </w:r>
      <w:r w:rsidRPr="002450B7">
        <w:rPr>
          <w:rFonts w:ascii="TimesNewRomanPSMT" w:hAnsi="TimesNewRomanPSMT" w:cs="TimesNewRomanPSMT"/>
          <w:sz w:val="28"/>
          <w:szCs w:val="28"/>
        </w:rPr>
        <w:t>педагогического и социально-педагогического сопровождения. С 1 сентября 2019 года на базе МБОУ «Березовская СШ №1 им.Е.К. Зырянова» открыт ресурсный класс для детей с расстройствами аутистического спектра.</w:t>
      </w:r>
    </w:p>
    <w:p w:rsidR="005E61C5" w:rsidRPr="002450B7" w:rsidRDefault="005E61C5" w:rsidP="005E61C5">
      <w:pPr>
        <w:autoSpaceDE w:val="0"/>
        <w:autoSpaceDN w:val="0"/>
        <w:adjustRightInd w:val="0"/>
        <w:jc w:val="both"/>
        <w:rPr>
          <w:rFonts w:ascii="TimesNewRomanPSMT" w:hAnsi="TimesNewRomanPSMT" w:cs="TimesNewRomanPSMT"/>
          <w:sz w:val="28"/>
          <w:szCs w:val="28"/>
        </w:rPr>
      </w:pPr>
      <w:r w:rsidRPr="002450B7">
        <w:rPr>
          <w:rFonts w:ascii="TimesNewRomanPSMT" w:hAnsi="TimesNewRomanPSMT" w:cs="TimesNewRomanPSMT"/>
          <w:sz w:val="28"/>
          <w:szCs w:val="28"/>
        </w:rPr>
        <w:t>На базе МБОУ БСОШ №3 и МБОУ «Есаульской СОШ» функционируют отдельные классы для детей с ОВЗ.</w:t>
      </w:r>
    </w:p>
    <w:p w:rsidR="005E61C5" w:rsidRPr="002450B7" w:rsidRDefault="005E61C5" w:rsidP="005E61C5">
      <w:pPr>
        <w:ind w:firstLine="851"/>
        <w:jc w:val="both"/>
        <w:rPr>
          <w:color w:val="000000"/>
          <w:sz w:val="28"/>
          <w:szCs w:val="28"/>
        </w:rPr>
      </w:pPr>
      <w:r w:rsidRPr="002450B7">
        <w:rPr>
          <w:color w:val="000000"/>
          <w:sz w:val="28"/>
          <w:szCs w:val="28"/>
        </w:rPr>
        <w:t xml:space="preserve">Однако полностью решить задачу обеспечения равного качества образовательных услуг независимо от места жительства пока не удалось. Более того, намечается тенденция формирования сегмента школ (как сельских, так и городских), устойчиво демонстрирующих низкие учебные результаты на всех ступенях образования. Как правило, это школы, работающие со сложным контингентом обучающихся (в связи с низким социально-экономическим статусом семей, дети, имеющие трудности </w:t>
      </w:r>
      <w:r w:rsidRPr="002450B7">
        <w:rPr>
          <w:color w:val="000000"/>
          <w:sz w:val="28"/>
          <w:szCs w:val="28"/>
        </w:rPr>
        <w:br/>
        <w:t xml:space="preserve">в обучении и социальной адаптации). Для успешного обучения </w:t>
      </w:r>
      <w:r w:rsidRPr="002450B7">
        <w:rPr>
          <w:color w:val="000000"/>
          <w:sz w:val="28"/>
          <w:szCs w:val="28"/>
        </w:rPr>
        <w:br/>
        <w:t>и социализации таких детей необходимы специальные ресурсы (финансовые, кадровые, организационные), позволяющие, в том числе организовывать дополнительные занятия с такими школьниками, осуществлять психологическое и социально-педагогическое сопровождение, тьюторство.</w:t>
      </w:r>
    </w:p>
    <w:p w:rsidR="005E61C5" w:rsidRPr="002450B7" w:rsidRDefault="005E61C5" w:rsidP="005E61C5">
      <w:pPr>
        <w:adjustRightInd w:val="0"/>
        <w:ind w:firstLine="709"/>
        <w:jc w:val="both"/>
        <w:rPr>
          <w:sz w:val="28"/>
          <w:szCs w:val="28"/>
        </w:rPr>
      </w:pPr>
      <w:r w:rsidRPr="002450B7">
        <w:rPr>
          <w:sz w:val="28"/>
          <w:szCs w:val="28"/>
        </w:rPr>
        <w:t xml:space="preserve">Одной из самых больших проблем в районе остается неприспособленность объектов социальной инфраструктуры для нужд инвалидов. Результаты инвентаризации, анкетирования и паспортизации объектов социальной инфраструктуры на территории Березовского района </w:t>
      </w:r>
      <w:r w:rsidRPr="002450B7">
        <w:rPr>
          <w:sz w:val="28"/>
          <w:szCs w:val="28"/>
        </w:rPr>
        <w:lastRenderedPageBreak/>
        <w:t>показали, что не все объекты оборудованы необходимыми приспособлениями, обеспечивающими доступ к ним инвалидов и других МГН: отсутствуют пандусы, перила, поручни, световые указатели, информационные табло, указатели с речевым сопровождением, тактильные плитки, лифт либо стационарный подъемник на этажи внутри зданий, специализированные санузлы.</w:t>
      </w:r>
    </w:p>
    <w:p w:rsidR="005E61C5" w:rsidRPr="002450B7" w:rsidRDefault="005E61C5" w:rsidP="005E61C5">
      <w:pPr>
        <w:adjustRightInd w:val="0"/>
        <w:ind w:firstLine="709"/>
        <w:jc w:val="both"/>
        <w:rPr>
          <w:sz w:val="28"/>
          <w:szCs w:val="28"/>
        </w:rPr>
      </w:pPr>
      <w:r w:rsidRPr="002450B7">
        <w:rPr>
          <w:sz w:val="28"/>
          <w:szCs w:val="28"/>
        </w:rPr>
        <w:t xml:space="preserve"> Предполагается реализация комплекса мероприятий, направленных на обеспечение условий для беспрепятственного доступа инвалидов к востребованным объектам и услугам, что будет способствовать созданию равных с другими гражданами возможностей и обеспечит интеграцию инвалидов в общество. Три школы района, с 2016 году</w:t>
      </w:r>
      <w:r w:rsidRPr="002450B7">
        <w:rPr>
          <w:b/>
          <w:sz w:val="28"/>
          <w:szCs w:val="28"/>
        </w:rPr>
        <w:t xml:space="preserve"> </w:t>
      </w:r>
      <w:r w:rsidRPr="002450B7">
        <w:rPr>
          <w:sz w:val="28"/>
          <w:szCs w:val="28"/>
        </w:rPr>
        <w:t>стали победителями в</w:t>
      </w:r>
      <w:r w:rsidRPr="002450B7">
        <w:rPr>
          <w:b/>
          <w:sz w:val="28"/>
          <w:szCs w:val="28"/>
        </w:rPr>
        <w:t xml:space="preserve"> </w:t>
      </w:r>
      <w:r w:rsidRPr="002450B7">
        <w:rPr>
          <w:sz w:val="28"/>
          <w:szCs w:val="28"/>
        </w:rPr>
        <w:t>федеральном конкурсе на определение пилотных площадок по школам с инклюзивным образованием, это школа № 3 п. Березовка, Есаульская и Бархатовская СОШ. Задача внедрения инклюзивного образования в школе не сводится к изменению материальной среды образовательной организации. Она является важной воспитательной задачей, поскольку мы должны обеспечить принятие учениками со стандартным развитием детей с ОВЗ.</w:t>
      </w:r>
    </w:p>
    <w:p w:rsidR="005E61C5" w:rsidRPr="002450B7" w:rsidRDefault="005E61C5" w:rsidP="005E61C5">
      <w:pPr>
        <w:ind w:firstLine="708"/>
        <w:jc w:val="both"/>
        <w:rPr>
          <w:sz w:val="28"/>
          <w:szCs w:val="28"/>
        </w:rPr>
      </w:pPr>
      <w:r w:rsidRPr="002450B7">
        <w:rPr>
          <w:sz w:val="28"/>
          <w:szCs w:val="28"/>
        </w:rPr>
        <w:t xml:space="preserve">В полном объеме выполняются заявки школ на приобретение учебников. Все школьники муниципалитета в новом учебном году будут обеспечены бесплатными учебниками, как новыми, так и имеющимися в муниципальном и краевом учебных фондах. </w:t>
      </w:r>
    </w:p>
    <w:p w:rsidR="005E61C5" w:rsidRPr="002450B7" w:rsidRDefault="005E61C5" w:rsidP="005E61C5">
      <w:pPr>
        <w:ind w:firstLine="540"/>
        <w:jc w:val="both"/>
        <w:rPr>
          <w:sz w:val="28"/>
          <w:szCs w:val="28"/>
        </w:rPr>
      </w:pPr>
      <w:r w:rsidRPr="002450B7">
        <w:rPr>
          <w:sz w:val="28"/>
          <w:szCs w:val="28"/>
        </w:rPr>
        <w:t>В рамках проекта «Цифровая образовательная среда» будет создана современная и безопасная цифровая образовательная среда, обеспечивающая высокое качество и доступность образования всех видов и уровней образования при условии создания государственной информационной системы "Современная цифровая образовательная среда" на базе информационного ресурса к онлайн-курсам, реализуемым различными образовательными платформами. И здесь все во многом зависит от технической готовности школ к реализации данного подпроекта.</w:t>
      </w:r>
    </w:p>
    <w:p w:rsidR="005E61C5" w:rsidRPr="002450B7" w:rsidRDefault="005E61C5" w:rsidP="005E61C5">
      <w:pPr>
        <w:pStyle w:val="a5"/>
        <w:shd w:val="clear" w:color="auto" w:fill="FFFFFF"/>
        <w:spacing w:before="0" w:beforeAutospacing="0" w:after="0" w:afterAutospacing="0" w:line="276" w:lineRule="auto"/>
        <w:ind w:firstLine="709"/>
        <w:jc w:val="both"/>
        <w:rPr>
          <w:sz w:val="28"/>
          <w:szCs w:val="28"/>
        </w:rPr>
      </w:pPr>
      <w:r w:rsidRPr="002450B7">
        <w:rPr>
          <w:sz w:val="28"/>
          <w:szCs w:val="28"/>
        </w:rPr>
        <w:t>Реализация проекта «Учитель будущего» позволит эффективно реализовывать все остальные стратегические задачи в системе образования.</w:t>
      </w:r>
    </w:p>
    <w:p w:rsidR="005E61C5" w:rsidRPr="002450B7" w:rsidRDefault="005E61C5" w:rsidP="005E61C5">
      <w:pPr>
        <w:ind w:firstLine="540"/>
        <w:jc w:val="both"/>
        <w:rPr>
          <w:sz w:val="28"/>
          <w:szCs w:val="28"/>
        </w:rPr>
      </w:pPr>
      <w:r w:rsidRPr="002450B7">
        <w:rPr>
          <w:sz w:val="28"/>
          <w:szCs w:val="28"/>
        </w:rPr>
        <w:t>Проектом предполагается внедрение национальной системы профессионального роста педагогических работников, охватывающей не менее 50% учителей общеобразовательных организаций, обеспечение возможности для непрерывного и планомерного повышения квалификации педагогических работников, в том числе на основе использования современных цифровых технологий.  Итогом станут результаты независимой оценки профессиональных компетенций педагогов.</w:t>
      </w:r>
    </w:p>
    <w:p w:rsidR="005E61C5" w:rsidRPr="002450B7" w:rsidRDefault="005E61C5" w:rsidP="005E61C5">
      <w:pPr>
        <w:ind w:firstLine="540"/>
        <w:jc w:val="both"/>
        <w:rPr>
          <w:sz w:val="28"/>
          <w:szCs w:val="28"/>
        </w:rPr>
      </w:pPr>
      <w:r w:rsidRPr="002450B7">
        <w:rPr>
          <w:color w:val="FFFFFF"/>
          <w:sz w:val="28"/>
          <w:szCs w:val="28"/>
        </w:rPr>
        <w:t> </w:t>
      </w:r>
      <w:r>
        <w:rPr>
          <w:sz w:val="28"/>
          <w:szCs w:val="28"/>
        </w:rPr>
        <w:t xml:space="preserve"> Еще </w:t>
      </w:r>
      <w:r w:rsidRPr="002450B7">
        <w:rPr>
          <w:sz w:val="28"/>
          <w:szCs w:val="28"/>
        </w:rPr>
        <w:t xml:space="preserve">один </w:t>
      </w:r>
      <w:proofErr w:type="gramStart"/>
      <w:r w:rsidRPr="002450B7">
        <w:rPr>
          <w:sz w:val="28"/>
          <w:szCs w:val="28"/>
        </w:rPr>
        <w:t>проект,  реализация</w:t>
      </w:r>
      <w:proofErr w:type="gramEnd"/>
      <w:r w:rsidRPr="002450B7">
        <w:rPr>
          <w:sz w:val="28"/>
          <w:szCs w:val="28"/>
        </w:rPr>
        <w:t xml:space="preserve">  которого  будет  осуществлена  в  наших  образовательных  организациях  «Поддержка  семей, имеющих  детей». Он  предполагает  создание условий для раннего развития детей в возрасте до трех лет, реализация программы психолого-педагогической, методической и консультативной помощи родителям детей, получающих дошкольное образование в семье за счет повышения доступности психолого-</w:t>
      </w:r>
      <w:r w:rsidRPr="002450B7">
        <w:rPr>
          <w:sz w:val="28"/>
          <w:szCs w:val="28"/>
        </w:rPr>
        <w:lastRenderedPageBreak/>
        <w:t>педагогической, методической и консультативной помощи родителям (законным представителям) детей дошкольного возраста, а также реализации проектов и программ, направленных на формирование и развитие родительских компетенций, реализуемых образовательной организацией.</w:t>
      </w:r>
    </w:p>
    <w:p w:rsidR="005E61C5" w:rsidRPr="002450B7" w:rsidRDefault="005E61C5" w:rsidP="005E61C5">
      <w:pPr>
        <w:ind w:firstLine="540"/>
        <w:jc w:val="both"/>
        <w:rPr>
          <w:sz w:val="28"/>
          <w:szCs w:val="28"/>
        </w:rPr>
      </w:pPr>
      <w:r w:rsidRPr="002450B7">
        <w:rPr>
          <w:sz w:val="28"/>
          <w:szCs w:val="28"/>
        </w:rPr>
        <w:t xml:space="preserve">Также, в   образовании </w:t>
      </w:r>
      <w:proofErr w:type="gramStart"/>
      <w:r w:rsidRPr="002450B7">
        <w:rPr>
          <w:sz w:val="28"/>
          <w:szCs w:val="28"/>
        </w:rPr>
        <w:t>уже  с</w:t>
      </w:r>
      <w:proofErr w:type="gramEnd"/>
      <w:r w:rsidRPr="002450B7">
        <w:rPr>
          <w:sz w:val="28"/>
          <w:szCs w:val="28"/>
        </w:rPr>
        <w:t xml:space="preserve">  2019  года также   будет  реализован  еще  один   проекта  «Успех  каждого  ребенка». </w:t>
      </w:r>
      <w:proofErr w:type="gramStart"/>
      <w:r w:rsidRPr="002450B7">
        <w:rPr>
          <w:sz w:val="28"/>
          <w:szCs w:val="28"/>
        </w:rPr>
        <w:t>Его  задача</w:t>
      </w:r>
      <w:proofErr w:type="gramEnd"/>
      <w:r w:rsidRPr="002450B7">
        <w:rPr>
          <w:sz w:val="28"/>
          <w:szCs w:val="28"/>
        </w:rPr>
        <w:t xml:space="preserve"> -  формирование эффективной системы выявления, поддержки и развития способностей и талантов у детей и молодежи, направленной на самоопределение и профессиональную ориентацию обучающихся. Для решения задач </w:t>
      </w:r>
      <w:bookmarkStart w:id="0" w:name="_GoBack"/>
      <w:bookmarkEnd w:id="0"/>
      <w:proofErr w:type="gramStart"/>
      <w:r w:rsidRPr="002450B7">
        <w:rPr>
          <w:sz w:val="28"/>
          <w:szCs w:val="28"/>
        </w:rPr>
        <w:t>данного  проекта</w:t>
      </w:r>
      <w:proofErr w:type="gramEnd"/>
      <w:r w:rsidRPr="002450B7">
        <w:rPr>
          <w:sz w:val="28"/>
          <w:szCs w:val="28"/>
        </w:rPr>
        <w:t xml:space="preserve">  необходимо  учитывать  разные  аспекты  деятельности  образовательных  организаций  всех  типов, в том числе учреждений дополнительного образования.  </w:t>
      </w:r>
    </w:p>
    <w:p w:rsidR="005E61C5" w:rsidRPr="002450B7" w:rsidRDefault="005E61C5" w:rsidP="005E61C5">
      <w:pPr>
        <w:widowControl w:val="0"/>
        <w:tabs>
          <w:tab w:val="left" w:pos="0"/>
          <w:tab w:val="left" w:pos="993"/>
        </w:tabs>
        <w:autoSpaceDE w:val="0"/>
        <w:autoSpaceDN w:val="0"/>
        <w:adjustRightInd w:val="0"/>
        <w:jc w:val="both"/>
        <w:rPr>
          <w:sz w:val="28"/>
          <w:szCs w:val="28"/>
        </w:rPr>
      </w:pPr>
      <w:r w:rsidRPr="002450B7">
        <w:rPr>
          <w:sz w:val="28"/>
          <w:szCs w:val="28"/>
        </w:rPr>
        <w:tab/>
        <w:t xml:space="preserve">С 1 сентября 2021 года на территории Березовского района внедряется система персонифицированного финансирования дополнительного образования детей, которая обеспечит  единство образовательного пространства и равенства образовательных возможностей для детей Красноярского края на территории Березовского района, для оплаты образовательных услуг дополнительного образования детей по дополнительным общеобразовательным программам, реализуемым поставщиками образовательных услуг для обучающихся, проживающих на территории Березовского района. Сертификат дополнительного образования в Березовском </w:t>
      </w:r>
      <w:proofErr w:type="gramStart"/>
      <w:r w:rsidRPr="002450B7">
        <w:rPr>
          <w:sz w:val="28"/>
          <w:szCs w:val="28"/>
        </w:rPr>
        <w:t>районе  обеспечивается</w:t>
      </w:r>
      <w:proofErr w:type="gramEnd"/>
      <w:r w:rsidRPr="002450B7">
        <w:rPr>
          <w:sz w:val="28"/>
          <w:szCs w:val="28"/>
        </w:rPr>
        <w:t xml:space="preserve"> за счет средств бюджета Березовского района.</w:t>
      </w:r>
    </w:p>
    <w:p w:rsidR="005E61C5" w:rsidRPr="002450B7" w:rsidRDefault="005E61C5" w:rsidP="005E61C5">
      <w:pPr>
        <w:ind w:firstLine="540"/>
        <w:jc w:val="both"/>
        <w:rPr>
          <w:sz w:val="28"/>
          <w:szCs w:val="28"/>
        </w:rPr>
      </w:pPr>
      <w:r w:rsidRPr="002450B7">
        <w:rPr>
          <w:snapToGrid w:val="0"/>
          <w:sz w:val="28"/>
          <w:szCs w:val="28"/>
        </w:rPr>
        <w:t xml:space="preserve">Восемь общеобразовательных организации, МБОУ БСШ №1 им.Е.К. Зырянова,  МБОУ БСОШ №3, МБОУ БСШ №4, МБОУ БСОШ №5, МБОУ «Есаульская СОШ», МБОУ «Ермолаевская СОШ», МБОУ «Бархатовская СОШ им. ГСС Ф.М. Шакшуева», МБОУ «Зыковская СОШ»  и семь  дошкольных  образовательных учреждений: МБДОУ «Березовский детский сад №2», МБДОУ «Березовский детский сад №3», МБДОУ «Березовский детский сад №4»,  МБДОУ «Березовский детский сад №9», МБДОУ «Есаульский детский сад», МБДОУ «Зыковский детский сад», МБДОУ «Бархатовский детский сад» имеют лицензию на реализацию программ  дополнительного образования.  </w:t>
      </w:r>
    </w:p>
    <w:p w:rsidR="005E61C5" w:rsidRPr="002450B7" w:rsidRDefault="005E61C5" w:rsidP="005E61C5">
      <w:pPr>
        <w:ind w:firstLine="708"/>
        <w:jc w:val="both"/>
        <w:rPr>
          <w:sz w:val="28"/>
          <w:szCs w:val="28"/>
        </w:rPr>
      </w:pPr>
      <w:r w:rsidRPr="002450B7">
        <w:rPr>
          <w:sz w:val="28"/>
          <w:szCs w:val="28"/>
        </w:rPr>
        <w:t>Дополнительное образование предоставляет каждому ребенку возможность свободного выбора образовательной области, профиля программ, времени их освоения, включения в разнообразные виды деятельности с учетом его индивидуальных склонностей, позволяя решать одну из основных задач дополнительного образования – выявление, развитие и поддержку одаренных и талантливых детей.</w:t>
      </w:r>
    </w:p>
    <w:p w:rsidR="005E61C5" w:rsidRPr="002450B7" w:rsidRDefault="005E61C5" w:rsidP="005E61C5">
      <w:pPr>
        <w:ind w:firstLine="540"/>
        <w:jc w:val="both"/>
        <w:rPr>
          <w:sz w:val="28"/>
          <w:szCs w:val="28"/>
        </w:rPr>
      </w:pPr>
      <w:r w:rsidRPr="002450B7">
        <w:rPr>
          <w:sz w:val="28"/>
          <w:szCs w:val="28"/>
        </w:rPr>
        <w:t xml:space="preserve">Доля детей и молодежи, занимающихся дополнительным образованием в 2021 – 2022 учебном году, составила 23,6% от общей численности детей и молодежи возрасте от 5 до 18 </w:t>
      </w:r>
      <w:proofErr w:type="gramStart"/>
      <w:r w:rsidRPr="002450B7">
        <w:rPr>
          <w:sz w:val="28"/>
          <w:szCs w:val="28"/>
        </w:rPr>
        <w:t>лет,  что</w:t>
      </w:r>
      <w:proofErr w:type="gramEnd"/>
      <w:r w:rsidRPr="002450B7">
        <w:rPr>
          <w:sz w:val="28"/>
          <w:szCs w:val="28"/>
        </w:rPr>
        <w:t xml:space="preserve"> составило 1897 детей.  По состоянию на 01.09.2022 – охват детей дополнительным образованием составляет 2752 детей, что </w:t>
      </w:r>
      <w:proofErr w:type="gramStart"/>
      <w:r w:rsidRPr="002450B7">
        <w:rPr>
          <w:sz w:val="28"/>
          <w:szCs w:val="28"/>
        </w:rPr>
        <w:t>составляет  30</w:t>
      </w:r>
      <w:proofErr w:type="gramEnd"/>
      <w:r w:rsidRPr="002450B7">
        <w:rPr>
          <w:sz w:val="28"/>
          <w:szCs w:val="28"/>
        </w:rPr>
        <w:t xml:space="preserve">,0 %.   Значительный </w:t>
      </w:r>
      <w:proofErr w:type="gramStart"/>
      <w:r w:rsidRPr="002450B7">
        <w:rPr>
          <w:sz w:val="28"/>
          <w:szCs w:val="28"/>
        </w:rPr>
        <w:t>рост  численности</w:t>
      </w:r>
      <w:proofErr w:type="gramEnd"/>
      <w:r w:rsidRPr="002450B7">
        <w:rPr>
          <w:sz w:val="28"/>
          <w:szCs w:val="28"/>
        </w:rPr>
        <w:t xml:space="preserve"> детей, получающих услуги по дополнительному образованию во многом связан с  </w:t>
      </w:r>
      <w:r w:rsidRPr="002450B7">
        <w:rPr>
          <w:sz w:val="28"/>
          <w:szCs w:val="28"/>
        </w:rPr>
        <w:lastRenderedPageBreak/>
        <w:t>тщательным анализом текущей ситуации, обновления содержания и принятия безотлагательных мер, создания муниципального опорного центра дополнительного образования. В утвержденных федеральных государственных образовательных стандартах общего образования дополнительное образование рассматривается как обязательный компонент обучения.</w:t>
      </w:r>
    </w:p>
    <w:p w:rsidR="005E61C5" w:rsidRPr="002450B7" w:rsidRDefault="005E61C5" w:rsidP="005E61C5">
      <w:pPr>
        <w:ind w:firstLine="708"/>
        <w:contextualSpacing/>
        <w:jc w:val="both"/>
        <w:rPr>
          <w:sz w:val="28"/>
          <w:szCs w:val="28"/>
        </w:rPr>
      </w:pPr>
      <w:r w:rsidRPr="002450B7">
        <w:rPr>
          <w:sz w:val="28"/>
          <w:szCs w:val="28"/>
        </w:rPr>
        <w:t xml:space="preserve">Сеть дополнительного образования детей в районе представлена </w:t>
      </w:r>
      <w:r w:rsidRPr="002450B7">
        <w:rPr>
          <w:sz w:val="28"/>
          <w:szCs w:val="28"/>
        </w:rPr>
        <w:br/>
      </w:r>
      <w:r w:rsidRPr="002450B7">
        <w:rPr>
          <w:snapToGrid w:val="0"/>
          <w:sz w:val="28"/>
          <w:szCs w:val="28"/>
        </w:rPr>
        <w:t xml:space="preserve">2 </w:t>
      </w:r>
      <w:r w:rsidRPr="002450B7">
        <w:rPr>
          <w:sz w:val="28"/>
          <w:szCs w:val="28"/>
        </w:rPr>
        <w:t xml:space="preserve">муниципальными образовательными </w:t>
      </w:r>
      <w:r w:rsidRPr="002450B7">
        <w:rPr>
          <w:snapToGrid w:val="0"/>
          <w:sz w:val="28"/>
          <w:szCs w:val="28"/>
        </w:rPr>
        <w:t xml:space="preserve">учреждениями дополнительного образования детей. </w:t>
      </w:r>
      <w:r w:rsidRPr="002450B7">
        <w:rPr>
          <w:sz w:val="28"/>
          <w:szCs w:val="28"/>
        </w:rPr>
        <w:t>В учреждениях дополнительного образования в течение нескольких лет реализуются программы по основным направлениям дополнительного образования (художественно-эстетическое, туристко-краеведческое, социально-педагогическое, военно-патриотическое, спортивно-оздоровительное). На протяжении 5 лет в Ермолаевском оздоровительно-образовательном (профильном) центре реализовывалась программа технической направленности «Легоконстуирование».</w:t>
      </w:r>
    </w:p>
    <w:p w:rsidR="005E61C5" w:rsidRPr="002450B7" w:rsidRDefault="005E61C5" w:rsidP="005E61C5">
      <w:pPr>
        <w:ind w:firstLine="540"/>
        <w:jc w:val="both"/>
        <w:rPr>
          <w:sz w:val="28"/>
          <w:szCs w:val="28"/>
        </w:rPr>
      </w:pPr>
      <w:r w:rsidRPr="002450B7">
        <w:rPr>
          <w:sz w:val="28"/>
          <w:szCs w:val="28"/>
        </w:rPr>
        <w:t xml:space="preserve">Основополагающий фактор успешного сохранения здоровья - здоровьесбережение. Одним из важнейших направлений сохранения здоровья и привития подрастающему поколению принципов здорового образа жизни является развитие массового спорта. В районе накоплен большой опыт спортивно-массовой работы. Не менее важной формой контроля освоения дополнительных образовательных программ по видам спорта является выступления в соревнованиях. Результаты выступлений в соревнованиях являются внешней оценкой качества подготовки обучающихся ДЮСШ. </w:t>
      </w:r>
    </w:p>
    <w:p w:rsidR="005E61C5" w:rsidRPr="002450B7" w:rsidRDefault="005E61C5" w:rsidP="005E61C5">
      <w:pPr>
        <w:ind w:firstLine="709"/>
        <w:jc w:val="both"/>
        <w:rPr>
          <w:sz w:val="28"/>
          <w:szCs w:val="28"/>
        </w:rPr>
      </w:pPr>
      <w:r w:rsidRPr="002450B7">
        <w:rPr>
          <w:sz w:val="28"/>
          <w:szCs w:val="28"/>
        </w:rPr>
        <w:t xml:space="preserve">МБУ ДО «Березовская ДЮСШ» - учреждение дополнительного образования физкультурно-спортивной направленности, находящаяся в ведомстве образования, как и все образовательные учреждения района. Вид деятельности спортивной школы: дополнительное образование детей и взрослых, а также деятельность в области спорта (прочая). Занятия в ДЮСШ бесплатные. </w:t>
      </w:r>
    </w:p>
    <w:p w:rsidR="005E61C5" w:rsidRPr="002450B7" w:rsidRDefault="005E61C5" w:rsidP="005E61C5">
      <w:pPr>
        <w:ind w:firstLine="709"/>
        <w:jc w:val="both"/>
        <w:rPr>
          <w:sz w:val="28"/>
          <w:szCs w:val="28"/>
        </w:rPr>
      </w:pPr>
      <w:r w:rsidRPr="002450B7">
        <w:rPr>
          <w:sz w:val="28"/>
          <w:szCs w:val="28"/>
        </w:rPr>
        <w:t>Виды спорта, по которым реализуются дополнительные образовательные программы (7 отделений): волейбол, дзюдо, киокусинкай, лыжные гонки, пауэрлифтинг, спортивное ориентирование, футбол.</w:t>
      </w:r>
    </w:p>
    <w:p w:rsidR="005E61C5" w:rsidRPr="002450B7" w:rsidRDefault="005E61C5" w:rsidP="005E61C5">
      <w:pPr>
        <w:ind w:firstLine="709"/>
        <w:jc w:val="both"/>
        <w:rPr>
          <w:sz w:val="28"/>
          <w:szCs w:val="28"/>
        </w:rPr>
      </w:pPr>
      <w:r w:rsidRPr="002450B7">
        <w:rPr>
          <w:sz w:val="28"/>
          <w:szCs w:val="28"/>
        </w:rPr>
        <w:t>Всего обучающихся и спортсменов: 574 человека, из которых:</w:t>
      </w:r>
    </w:p>
    <w:p w:rsidR="005E61C5" w:rsidRPr="002450B7" w:rsidRDefault="005E61C5" w:rsidP="005E61C5">
      <w:pPr>
        <w:ind w:firstLine="709"/>
        <w:jc w:val="both"/>
        <w:rPr>
          <w:sz w:val="28"/>
          <w:szCs w:val="28"/>
        </w:rPr>
      </w:pPr>
      <w:r w:rsidRPr="002450B7">
        <w:rPr>
          <w:sz w:val="28"/>
          <w:szCs w:val="28"/>
        </w:rPr>
        <w:t>- 20 спортсменов занимаются по программам спортивной подготовки по видам спорта дзюдо (7 человек) и спортивное ориентирование (13 человек);</w:t>
      </w:r>
    </w:p>
    <w:p w:rsidR="005E61C5" w:rsidRPr="002450B7" w:rsidRDefault="005E61C5" w:rsidP="005E61C5">
      <w:pPr>
        <w:ind w:firstLine="709"/>
        <w:jc w:val="both"/>
        <w:rPr>
          <w:sz w:val="28"/>
          <w:szCs w:val="28"/>
        </w:rPr>
      </w:pPr>
      <w:r w:rsidRPr="002450B7">
        <w:rPr>
          <w:sz w:val="28"/>
          <w:szCs w:val="28"/>
        </w:rPr>
        <w:t>- 54 обучающихся занимаются по общеразвивающим программам по видам спорта: волейбол, лыжные гонки и пауэрлифтинг, из них: 24 человека зачислены в рамках персонифицированного финансирования дополнительного образования;</w:t>
      </w:r>
    </w:p>
    <w:p w:rsidR="005E61C5" w:rsidRPr="002450B7" w:rsidRDefault="005E61C5" w:rsidP="005E61C5">
      <w:pPr>
        <w:ind w:firstLine="709"/>
        <w:jc w:val="both"/>
        <w:rPr>
          <w:sz w:val="28"/>
          <w:szCs w:val="28"/>
        </w:rPr>
      </w:pPr>
      <w:r w:rsidRPr="002450B7">
        <w:rPr>
          <w:sz w:val="28"/>
          <w:szCs w:val="28"/>
        </w:rPr>
        <w:t>- 500 обучающихся занимаются по дополнительным предпрофессиональным программам.</w:t>
      </w:r>
    </w:p>
    <w:p w:rsidR="005E61C5" w:rsidRPr="002450B7" w:rsidRDefault="005E61C5" w:rsidP="005E61C5">
      <w:pPr>
        <w:ind w:firstLine="709"/>
        <w:jc w:val="both"/>
        <w:rPr>
          <w:sz w:val="28"/>
          <w:szCs w:val="28"/>
        </w:rPr>
      </w:pPr>
      <w:r w:rsidRPr="002450B7">
        <w:rPr>
          <w:sz w:val="28"/>
          <w:szCs w:val="28"/>
        </w:rPr>
        <w:t>Программы реализуются по следующим адресам:</w:t>
      </w:r>
    </w:p>
    <w:p w:rsidR="005E61C5" w:rsidRPr="002450B7" w:rsidRDefault="005E61C5" w:rsidP="005E61C5">
      <w:pPr>
        <w:pStyle w:val="a3"/>
        <w:numPr>
          <w:ilvl w:val="0"/>
          <w:numId w:val="4"/>
        </w:numPr>
        <w:spacing w:after="0"/>
        <w:jc w:val="both"/>
        <w:rPr>
          <w:rFonts w:ascii="Times New Roman" w:hAnsi="Times New Roman"/>
          <w:sz w:val="28"/>
          <w:szCs w:val="28"/>
        </w:rPr>
      </w:pPr>
      <w:r w:rsidRPr="002450B7">
        <w:rPr>
          <w:rFonts w:ascii="Times New Roman" w:hAnsi="Times New Roman"/>
          <w:sz w:val="28"/>
          <w:szCs w:val="28"/>
        </w:rPr>
        <w:t>п. Березовка, ул. Парковая, 7 (стадион, футбольное поле с искусственным покрытием, площадка, лыжная база, спортивный зал)</w:t>
      </w:r>
    </w:p>
    <w:p w:rsidR="005E61C5" w:rsidRPr="002450B7" w:rsidRDefault="005E61C5" w:rsidP="005E61C5">
      <w:pPr>
        <w:pStyle w:val="a3"/>
        <w:numPr>
          <w:ilvl w:val="0"/>
          <w:numId w:val="4"/>
        </w:numPr>
        <w:spacing w:after="0"/>
        <w:jc w:val="both"/>
        <w:rPr>
          <w:rFonts w:ascii="Times New Roman" w:hAnsi="Times New Roman"/>
          <w:sz w:val="28"/>
          <w:szCs w:val="28"/>
        </w:rPr>
      </w:pPr>
      <w:r w:rsidRPr="002450B7">
        <w:rPr>
          <w:rFonts w:ascii="Times New Roman" w:hAnsi="Times New Roman"/>
          <w:sz w:val="28"/>
          <w:szCs w:val="28"/>
        </w:rPr>
        <w:lastRenderedPageBreak/>
        <w:t>п. Березовка, пер. Юбилейный, 6 (зал борьбы, тренажерный зал, спортивный зал)</w:t>
      </w:r>
    </w:p>
    <w:p w:rsidR="005E61C5" w:rsidRPr="002450B7" w:rsidRDefault="005E61C5" w:rsidP="005E61C5">
      <w:pPr>
        <w:pStyle w:val="a3"/>
        <w:numPr>
          <w:ilvl w:val="0"/>
          <w:numId w:val="4"/>
        </w:numPr>
        <w:spacing w:after="0"/>
        <w:jc w:val="both"/>
        <w:rPr>
          <w:rFonts w:ascii="Times New Roman" w:hAnsi="Times New Roman"/>
          <w:sz w:val="28"/>
          <w:szCs w:val="28"/>
        </w:rPr>
      </w:pPr>
      <w:r w:rsidRPr="002450B7">
        <w:rPr>
          <w:rFonts w:ascii="Times New Roman" w:hAnsi="Times New Roman"/>
          <w:sz w:val="28"/>
          <w:szCs w:val="28"/>
        </w:rPr>
        <w:t>с. Зыково, ул. Школьная, 3 (спортивный и тренажерный залы).</w:t>
      </w:r>
    </w:p>
    <w:p w:rsidR="005E61C5" w:rsidRPr="002450B7" w:rsidRDefault="005E61C5" w:rsidP="005E61C5">
      <w:pPr>
        <w:ind w:firstLine="709"/>
        <w:jc w:val="both"/>
        <w:rPr>
          <w:sz w:val="28"/>
          <w:szCs w:val="28"/>
        </w:rPr>
      </w:pPr>
      <w:r w:rsidRPr="002450B7">
        <w:rPr>
          <w:sz w:val="28"/>
          <w:szCs w:val="28"/>
        </w:rPr>
        <w:t xml:space="preserve">Занятия с обучающимися и спортсменами проводят тренеры-преподаватели, тренеры по видам спорта: 14 человек по отделениям: волейбол – 2, дзюдо – 3, киокусинкай – 1, лыжные гонки – 1, пауэрлифтинг – 1, спортивное ориентирование – 3, футбол – 3. В 2021-2022 учебном году было аттестовано 5 педагогических работников. </w:t>
      </w:r>
      <w:proofErr w:type="gramStart"/>
      <w:r w:rsidRPr="002450B7">
        <w:rPr>
          <w:sz w:val="28"/>
          <w:szCs w:val="28"/>
        </w:rPr>
        <w:t>Всего  имеют</w:t>
      </w:r>
      <w:proofErr w:type="gramEnd"/>
      <w:r w:rsidRPr="002450B7">
        <w:rPr>
          <w:sz w:val="28"/>
          <w:szCs w:val="28"/>
        </w:rPr>
        <w:t xml:space="preserve"> квалификационные категории 10 тренеров-преподавателей (71,4%). Уровень профессиональной компетентности педагогических работников характеризуется тем, что 86 % имеют высшее образование. В 2021/2022 уч.году повышение квалификации, профпереподготовку прошло 11 </w:t>
      </w:r>
      <w:proofErr w:type="gramStart"/>
      <w:r w:rsidRPr="002450B7">
        <w:rPr>
          <w:sz w:val="28"/>
          <w:szCs w:val="28"/>
        </w:rPr>
        <w:t>человек .</w:t>
      </w:r>
      <w:proofErr w:type="gramEnd"/>
    </w:p>
    <w:p w:rsidR="005E61C5" w:rsidRPr="002450B7" w:rsidRDefault="005E61C5" w:rsidP="005E61C5">
      <w:pPr>
        <w:ind w:firstLine="709"/>
        <w:jc w:val="both"/>
        <w:rPr>
          <w:sz w:val="28"/>
          <w:szCs w:val="28"/>
        </w:rPr>
      </w:pPr>
      <w:r w:rsidRPr="002450B7">
        <w:rPr>
          <w:sz w:val="28"/>
          <w:szCs w:val="28"/>
        </w:rPr>
        <w:t>В 2021-2022 учебном году тренер-преподаватель по футболу В.Р.Коба стал победителем регионального этапа Всероссийского конкурса профессионального мастерства среди педагогических работников, осуществляющих обучение детей по дополнительным общеобразовательным программам в области физической культуры и спорта. Тренеру-преподавателю по дзюдо С.А.Астахову было присвоено звание «Заслуженный тренер России». Березовская ДЮСШ приняла участие в краевом конкурсе Всероссийского заочного конкурса среди организаций дополнительного образования физкультурно-спортивной направленности по итогам работы за 2021/2022 учебный год.</w:t>
      </w:r>
    </w:p>
    <w:p w:rsidR="005E61C5" w:rsidRPr="002450B7" w:rsidRDefault="005E61C5" w:rsidP="005E61C5">
      <w:pPr>
        <w:ind w:firstLine="709"/>
        <w:jc w:val="both"/>
        <w:rPr>
          <w:sz w:val="28"/>
          <w:szCs w:val="28"/>
        </w:rPr>
      </w:pPr>
      <w:r w:rsidRPr="002450B7">
        <w:rPr>
          <w:sz w:val="28"/>
          <w:szCs w:val="28"/>
        </w:rPr>
        <w:t>На основании Постановления Администрации Березовского района Красноярского края от 09.03.2022г. №484 «Об организации летнего отдыха детей на территории муниципального образования Березовский район Красноярского края в 2022 году» в целях проведения летнего оздоровительного лагеря с дневным пребыванием детей на базе МБУ ДО «Березовская ДЮСШ» было выделено 110 мест, освоены на 100%.</w:t>
      </w:r>
    </w:p>
    <w:p w:rsidR="005E61C5" w:rsidRPr="002450B7" w:rsidRDefault="005E61C5" w:rsidP="005E61C5">
      <w:pPr>
        <w:ind w:firstLine="709"/>
        <w:jc w:val="both"/>
        <w:rPr>
          <w:sz w:val="28"/>
          <w:szCs w:val="28"/>
        </w:rPr>
      </w:pPr>
      <w:proofErr w:type="gramStart"/>
      <w:r w:rsidRPr="002450B7">
        <w:rPr>
          <w:sz w:val="28"/>
          <w:szCs w:val="28"/>
        </w:rPr>
        <w:t>Проведение  занятий</w:t>
      </w:r>
      <w:proofErr w:type="gramEnd"/>
      <w:r w:rsidRPr="002450B7">
        <w:rPr>
          <w:sz w:val="28"/>
          <w:szCs w:val="28"/>
        </w:rPr>
        <w:t xml:space="preserve">  физкультурно-спортивной  направленности  по  месту проживания граждан. По данному направлению работают инструкторы по спорту, занятия проводятся для населения старше 18 лет по видам спорта: волейбол, дзюдо, пауэрлифтинг, футбол.</w:t>
      </w:r>
    </w:p>
    <w:p w:rsidR="005E61C5" w:rsidRPr="002450B7" w:rsidRDefault="005E61C5" w:rsidP="005E61C5">
      <w:pPr>
        <w:ind w:firstLine="709"/>
        <w:jc w:val="both"/>
        <w:rPr>
          <w:sz w:val="28"/>
          <w:szCs w:val="28"/>
        </w:rPr>
      </w:pPr>
      <w:r w:rsidRPr="002450B7">
        <w:rPr>
          <w:sz w:val="28"/>
          <w:szCs w:val="28"/>
        </w:rPr>
        <w:t xml:space="preserve">В 2021-2022 учебном году всего было присвоено 210 массовых разрядов по видам спорта, 27 </w:t>
      </w:r>
      <w:r w:rsidRPr="002450B7">
        <w:rPr>
          <w:sz w:val="28"/>
          <w:szCs w:val="28"/>
          <w:lang w:val="en-US"/>
        </w:rPr>
        <w:t>I</w:t>
      </w:r>
      <w:r w:rsidRPr="002450B7">
        <w:rPr>
          <w:sz w:val="28"/>
          <w:szCs w:val="28"/>
        </w:rPr>
        <w:t xml:space="preserve"> спортивных разрядов.</w:t>
      </w:r>
    </w:p>
    <w:p w:rsidR="005E61C5" w:rsidRPr="002450B7" w:rsidRDefault="005E61C5" w:rsidP="005E61C5">
      <w:pPr>
        <w:pStyle w:val="Web1Web11Web112"/>
        <w:tabs>
          <w:tab w:val="left" w:pos="993"/>
        </w:tabs>
        <w:spacing w:before="0" w:after="0"/>
        <w:jc w:val="both"/>
        <w:rPr>
          <w:sz w:val="28"/>
          <w:szCs w:val="28"/>
        </w:rPr>
      </w:pPr>
      <w:r w:rsidRPr="002450B7">
        <w:rPr>
          <w:sz w:val="28"/>
          <w:szCs w:val="28"/>
        </w:rPr>
        <w:tab/>
        <w:t>В 2021-2022 учебном году в соответствии с Указом Президента Российской Федерации от 29 мая 2017 г. № 240 «Об объявлении в Российской Федерации Десятилетия детства»,  во исполнение части второй подпункта «б» пункта 1 Перечня поручений Президента Российской Федерации по итогам заседания Совета при Президенте Российской Федерации по развитию физической культуры и спорта от 22 ноября 2019 г. № Пр-2397 был проведен муниципальный этап в Березовском районе Всероссийских спортивных игр школьных спортивных клубов (далее – игры ШСК).</w:t>
      </w:r>
    </w:p>
    <w:p w:rsidR="005E61C5" w:rsidRPr="002450B7" w:rsidRDefault="005E61C5" w:rsidP="005E61C5">
      <w:pPr>
        <w:ind w:firstLine="708"/>
        <w:jc w:val="both"/>
        <w:rPr>
          <w:sz w:val="28"/>
          <w:szCs w:val="28"/>
        </w:rPr>
      </w:pPr>
      <w:r w:rsidRPr="002450B7">
        <w:rPr>
          <w:sz w:val="28"/>
          <w:szCs w:val="28"/>
        </w:rPr>
        <w:tab/>
        <w:t xml:space="preserve">Команда-победитель муниципального этапа (МБОУ Зыковская СОШ) приняла участие в зональном этапе и заняла </w:t>
      </w:r>
      <w:r w:rsidRPr="002450B7">
        <w:rPr>
          <w:sz w:val="28"/>
          <w:szCs w:val="28"/>
          <w:lang w:val="en-US"/>
        </w:rPr>
        <w:t>III</w:t>
      </w:r>
      <w:r w:rsidRPr="002450B7">
        <w:rPr>
          <w:sz w:val="28"/>
          <w:szCs w:val="28"/>
        </w:rPr>
        <w:t xml:space="preserve"> место.</w:t>
      </w:r>
    </w:p>
    <w:p w:rsidR="005E61C5" w:rsidRPr="002450B7" w:rsidRDefault="005E61C5" w:rsidP="005E61C5">
      <w:pPr>
        <w:ind w:firstLine="708"/>
        <w:jc w:val="both"/>
        <w:rPr>
          <w:sz w:val="28"/>
          <w:szCs w:val="28"/>
        </w:rPr>
      </w:pPr>
      <w:r w:rsidRPr="002450B7">
        <w:rPr>
          <w:sz w:val="28"/>
          <w:szCs w:val="28"/>
        </w:rPr>
        <w:lastRenderedPageBreak/>
        <w:t>В 2022-2023 учебном году планируется открытие школьных клубов на базе МБОУ БСШ №1 им.Е.К.Зырянова, МБОУ Бархатовской СОШ.</w:t>
      </w:r>
    </w:p>
    <w:p w:rsidR="005E61C5" w:rsidRPr="002450B7" w:rsidRDefault="005E61C5" w:rsidP="005E61C5">
      <w:pPr>
        <w:pStyle w:val="Web1Web11Web112"/>
        <w:tabs>
          <w:tab w:val="left" w:pos="993"/>
        </w:tabs>
        <w:spacing w:before="0" w:after="0"/>
        <w:jc w:val="both"/>
        <w:rPr>
          <w:sz w:val="28"/>
          <w:szCs w:val="28"/>
        </w:rPr>
      </w:pPr>
      <w:r w:rsidRPr="002450B7">
        <w:rPr>
          <w:sz w:val="28"/>
          <w:szCs w:val="28"/>
        </w:rPr>
        <w:tab/>
        <w:t xml:space="preserve">В 2018 </w:t>
      </w:r>
      <w:proofErr w:type="gramStart"/>
      <w:r w:rsidRPr="002450B7">
        <w:rPr>
          <w:sz w:val="28"/>
          <w:szCs w:val="28"/>
        </w:rPr>
        <w:t>году  МБУ</w:t>
      </w:r>
      <w:proofErr w:type="gramEnd"/>
      <w:r w:rsidRPr="002450B7">
        <w:rPr>
          <w:sz w:val="28"/>
          <w:szCs w:val="28"/>
        </w:rPr>
        <w:t xml:space="preserve"> ДО «Детско-юношеская спортивная школа» заняла 1 место в региональном этапе открытого публичного Всероссийского конкурса на лучшую организацию физкультурно-спортивной деятельности среди организаций дополнительного образования физкультурно-спортивной направленности в номинации «Лучшая сельская муниципальная организация дополнительного образования, развивающая от 3-х и более видов спорта.</w:t>
      </w:r>
    </w:p>
    <w:p w:rsidR="005E61C5" w:rsidRPr="002450B7" w:rsidRDefault="005E61C5" w:rsidP="005E61C5">
      <w:pPr>
        <w:pStyle w:val="Web1Web11Web112"/>
        <w:tabs>
          <w:tab w:val="left" w:pos="993"/>
        </w:tabs>
        <w:spacing w:before="0" w:after="0"/>
        <w:ind w:firstLine="709"/>
        <w:jc w:val="both"/>
        <w:rPr>
          <w:sz w:val="28"/>
          <w:szCs w:val="28"/>
        </w:rPr>
      </w:pPr>
      <w:r w:rsidRPr="002450B7">
        <w:rPr>
          <w:sz w:val="28"/>
          <w:szCs w:val="28"/>
        </w:rPr>
        <w:t xml:space="preserve">В рамках здоровьесберегающего направления с 2018/2019 учебного года совместно с КГКУ «Управление автомобильных дорог по Красноярскому краю» и РЭО ГИБДД МО МВД России Березовский проводятся мероприятия по формированию безопасного </w:t>
      </w:r>
      <w:proofErr w:type="gramStart"/>
      <w:r w:rsidRPr="002450B7">
        <w:rPr>
          <w:sz w:val="28"/>
          <w:szCs w:val="28"/>
        </w:rPr>
        <w:t>и  законопослушного</w:t>
      </w:r>
      <w:proofErr w:type="gramEnd"/>
      <w:r w:rsidRPr="002450B7">
        <w:rPr>
          <w:sz w:val="28"/>
          <w:szCs w:val="28"/>
        </w:rPr>
        <w:t xml:space="preserve"> поведения участников дорожного движения с целью сокращения количества дорожно-транспортных происшествий и профилактики детского дорожно-транспортного травматизма.</w:t>
      </w:r>
    </w:p>
    <w:p w:rsidR="005E61C5" w:rsidRPr="002450B7" w:rsidRDefault="005E61C5" w:rsidP="005E61C5">
      <w:pPr>
        <w:ind w:firstLine="709"/>
        <w:jc w:val="both"/>
        <w:rPr>
          <w:sz w:val="28"/>
          <w:szCs w:val="28"/>
        </w:rPr>
      </w:pPr>
      <w:r w:rsidRPr="002450B7">
        <w:rPr>
          <w:sz w:val="28"/>
          <w:szCs w:val="28"/>
        </w:rPr>
        <w:t xml:space="preserve">Работа со способными и одарёнными обучающимися осуществлялась </w:t>
      </w:r>
      <w:r w:rsidRPr="002450B7">
        <w:rPr>
          <w:sz w:val="28"/>
          <w:szCs w:val="28"/>
        </w:rPr>
        <w:br/>
        <w:t xml:space="preserve">в рамках районной целевой программы «Развитие способных обучающихся, воспитанников в муниципальной системе образования», цель которой состоит в выявлении одарённых детей и создании условий для их развития. Результатом этой работы является всё более активное вовлечение обучающихся во всевозможные интеллектуальные и творческие конкурсы, олимпиады, соревнования, другие мероприятия школьного, муниципального, регионального уровней. </w:t>
      </w:r>
      <w:proofErr w:type="gramStart"/>
      <w:r w:rsidRPr="002450B7">
        <w:rPr>
          <w:sz w:val="28"/>
          <w:szCs w:val="28"/>
        </w:rPr>
        <w:t>В  2021</w:t>
      </w:r>
      <w:proofErr w:type="gramEnd"/>
      <w:r w:rsidRPr="002450B7">
        <w:rPr>
          <w:sz w:val="28"/>
          <w:szCs w:val="28"/>
        </w:rPr>
        <w:t xml:space="preserve"> – 2022 году в олимпиадном движении приняли участие все школы Березовского района. 19 учащихся старших классов из четырёх школ Березовского района, а именно: Березовской 4, 1 школы, Маганской и Зыковской школы прошли по баллам на региональный этап всероссийской олимпиады школьников.</w:t>
      </w:r>
    </w:p>
    <w:p w:rsidR="005E61C5" w:rsidRPr="002450B7" w:rsidRDefault="005E61C5" w:rsidP="005E61C5">
      <w:pPr>
        <w:ind w:firstLine="709"/>
        <w:jc w:val="both"/>
        <w:rPr>
          <w:sz w:val="28"/>
          <w:szCs w:val="28"/>
        </w:rPr>
      </w:pPr>
      <w:r w:rsidRPr="002450B7">
        <w:rPr>
          <w:sz w:val="28"/>
          <w:szCs w:val="28"/>
        </w:rPr>
        <w:t xml:space="preserve"> Однако следует обратить внимание на то, что при общем росте количества победителей и призеров на муниципальном уровне, на протяжении двух лет в нашем районе нет ни одного ни призера, не победителя Регионального этапов всероссийской олимпиады школьников.</w:t>
      </w:r>
    </w:p>
    <w:p w:rsidR="005E61C5" w:rsidRPr="002450B7" w:rsidRDefault="005E61C5" w:rsidP="005E61C5">
      <w:pPr>
        <w:ind w:firstLine="540"/>
        <w:jc w:val="both"/>
        <w:rPr>
          <w:sz w:val="28"/>
          <w:szCs w:val="28"/>
        </w:rPr>
      </w:pPr>
      <w:r w:rsidRPr="002450B7">
        <w:rPr>
          <w:sz w:val="28"/>
          <w:szCs w:val="28"/>
        </w:rPr>
        <w:t xml:space="preserve">С 2013 года, в районе действует Муниципальное научное общество учащихся, целью которого является содействие в повышении эффективности по выявлению, дополнительному образованию и экспертной поддержке одарённых обучающихся, занимающихся научно-исследовательской деятельностью. Благодаря сотрудничеству с краевым межрайонным ресурсным центром по работе с одарёнными детьми, Краевым научным обществом учащихся, специалистами Красноярского государственного Аграрного университета и Красноярского государственного педагогического университета в течение года проводились конкурсы для учащихся и педагогов, успешно работающих с одарёнными детьми, демонстрации современного оборудования, обучающие семинары, мастер-классы. </w:t>
      </w:r>
    </w:p>
    <w:p w:rsidR="005E61C5" w:rsidRPr="002450B7" w:rsidRDefault="005E61C5" w:rsidP="005E61C5">
      <w:pPr>
        <w:ind w:firstLine="540"/>
        <w:jc w:val="both"/>
        <w:rPr>
          <w:sz w:val="28"/>
          <w:szCs w:val="28"/>
        </w:rPr>
      </w:pPr>
      <w:r w:rsidRPr="002450B7">
        <w:rPr>
          <w:sz w:val="28"/>
          <w:szCs w:val="28"/>
        </w:rPr>
        <w:t xml:space="preserve">Благодаря работе научного общества одарённые обучающиеся района активно включаются в интеллектуальные, творческие мероприятия, олимпиады как муниципального, так и регионального уровней. Охват </w:t>
      </w:r>
      <w:r w:rsidRPr="002450B7">
        <w:rPr>
          <w:sz w:val="28"/>
          <w:szCs w:val="28"/>
        </w:rPr>
        <w:lastRenderedPageBreak/>
        <w:t>участников мероприятий, по сравнению с прошлым годом, вырос на 10,1% составил 83,2% от общего количества учащихся.</w:t>
      </w:r>
    </w:p>
    <w:p w:rsidR="005E61C5" w:rsidRPr="002450B7" w:rsidRDefault="005E61C5" w:rsidP="005E61C5">
      <w:pPr>
        <w:ind w:firstLine="540"/>
        <w:jc w:val="both"/>
        <w:rPr>
          <w:sz w:val="28"/>
          <w:szCs w:val="28"/>
        </w:rPr>
      </w:pPr>
      <w:r w:rsidRPr="002450B7">
        <w:rPr>
          <w:sz w:val="28"/>
          <w:szCs w:val="28"/>
        </w:rPr>
        <w:t>В 2017-2018 учебном году для обучающихся общеобразовательных школ района была проведена научно-практическая конференция учащихся 1-11 классов, в муниципальном этапе которой приняли участие 123 обучающихся из 11 школ района — победители школьного и заочного этапов конференции. По итогам были определены победители и призеры. В 2018-2019 учебном году для обучающихся общеобразовательных школ района была проведена научно-практическая конференция учащихся 1-11 классов, в муниципальном этапе которой приняли участие 83 обучающихся из 11 школ района — победители школьного и заочного этапов конференции. В 2020-2021 учебном году в конференции приняли участие 168 учащихся 5-11 классов из восьми образовательных учреждений. Семнадцать проектов победителей муниципального этапа конференции были направлены на региональный этап научно-практической конференции. В 2021-2022 учебном году в конференции приняли участие 122 ребенка из восьми образовательных учреждений.</w:t>
      </w:r>
    </w:p>
    <w:p w:rsidR="005E61C5" w:rsidRPr="002450B7" w:rsidRDefault="005E61C5" w:rsidP="005E61C5">
      <w:pPr>
        <w:ind w:firstLine="709"/>
        <w:jc w:val="both"/>
        <w:rPr>
          <w:sz w:val="28"/>
          <w:szCs w:val="28"/>
        </w:rPr>
      </w:pPr>
      <w:r w:rsidRPr="002450B7">
        <w:rPr>
          <w:sz w:val="28"/>
          <w:szCs w:val="28"/>
        </w:rPr>
        <w:t xml:space="preserve">C 2016 года на территории Красноярского края действует Общероссийская общественно-государственная детско-юношеская организация «Российское движение школьников». </w:t>
      </w:r>
    </w:p>
    <w:p w:rsidR="005E61C5" w:rsidRPr="002450B7" w:rsidRDefault="005E61C5" w:rsidP="005E61C5">
      <w:pPr>
        <w:ind w:firstLine="709"/>
        <w:jc w:val="both"/>
        <w:rPr>
          <w:sz w:val="28"/>
          <w:szCs w:val="28"/>
        </w:rPr>
      </w:pPr>
      <w:r w:rsidRPr="002450B7">
        <w:rPr>
          <w:sz w:val="28"/>
          <w:szCs w:val="28"/>
        </w:rPr>
        <w:t>В целях совершенствования государственной политики в области воспитания подрастающего поколения, содействия формированию личности на основе системы ценностей, присущей российскому обществу Президентом Российской Федерации  был издан указ «О создании Общероссийской общественно-государственной детско-юношеской организации «Российское движение школьников» № 536 от 29 октября 2015 г. Общее количество обучающихся общеобразовательных учреждений, вовлеченных в  военно-патриотическое движение «Юнармия» - 281 человек. Данный показатель должен быть увеличен к 2021 году до 80 % от общего количества обучающихся муниципалитета.</w:t>
      </w:r>
    </w:p>
    <w:p w:rsidR="005E61C5" w:rsidRPr="002450B7" w:rsidRDefault="005E61C5" w:rsidP="005E61C5">
      <w:pPr>
        <w:ind w:firstLine="851"/>
        <w:jc w:val="both"/>
        <w:rPr>
          <w:color w:val="000000"/>
          <w:sz w:val="28"/>
          <w:szCs w:val="28"/>
        </w:rPr>
      </w:pPr>
      <w:r w:rsidRPr="002450B7">
        <w:rPr>
          <w:spacing w:val="3"/>
          <w:sz w:val="28"/>
          <w:szCs w:val="28"/>
        </w:rPr>
        <w:t xml:space="preserve">В 2018 году было осуществлено </w:t>
      </w:r>
      <w:proofErr w:type="gramStart"/>
      <w:r w:rsidRPr="002450B7">
        <w:rPr>
          <w:spacing w:val="3"/>
          <w:sz w:val="28"/>
          <w:szCs w:val="28"/>
        </w:rPr>
        <w:t>категорирование  и</w:t>
      </w:r>
      <w:proofErr w:type="gramEnd"/>
      <w:r w:rsidRPr="002450B7">
        <w:rPr>
          <w:spacing w:val="3"/>
          <w:sz w:val="28"/>
          <w:szCs w:val="28"/>
        </w:rPr>
        <w:t xml:space="preserve"> паспортизация объектов образовательных организаций в части антитеррористической защищенности. В 2019 году проведено категорирование и паспортизация объектов образования. Новые правила устанавливают обязательные для выполнения организационные, инженерно-технические и правовые мероприятия по обеспечению защищенности. В 2022 году актуализированы паспорта безопасности образовательных организаций. Вместе с тем </w:t>
      </w:r>
      <w:proofErr w:type="gramStart"/>
      <w:r w:rsidRPr="002450B7">
        <w:rPr>
          <w:spacing w:val="3"/>
          <w:sz w:val="28"/>
          <w:szCs w:val="28"/>
        </w:rPr>
        <w:t>средств  для</w:t>
      </w:r>
      <w:proofErr w:type="gramEnd"/>
      <w:r w:rsidRPr="002450B7">
        <w:rPr>
          <w:spacing w:val="3"/>
          <w:sz w:val="28"/>
          <w:szCs w:val="28"/>
        </w:rPr>
        <w:t xml:space="preserve"> выполнения всех требований по каждой категории объектов недостаточно,  необходимо дополнительное финансирование за счет средств краевого и федерального бюджета. </w:t>
      </w:r>
    </w:p>
    <w:p w:rsidR="005E61C5" w:rsidRPr="002450B7" w:rsidRDefault="005E61C5" w:rsidP="005E61C5">
      <w:pPr>
        <w:rPr>
          <w:sz w:val="28"/>
          <w:szCs w:val="28"/>
        </w:rPr>
      </w:pPr>
    </w:p>
    <w:p w:rsidR="005E61C5" w:rsidRPr="002450B7" w:rsidRDefault="005E61C5" w:rsidP="005E61C5">
      <w:pPr>
        <w:ind w:firstLine="708"/>
        <w:rPr>
          <w:sz w:val="28"/>
          <w:szCs w:val="28"/>
        </w:rPr>
      </w:pPr>
      <w:r w:rsidRPr="002450B7">
        <w:rPr>
          <w:sz w:val="28"/>
          <w:szCs w:val="28"/>
        </w:rPr>
        <w:t>К основным рискам реализации Программы относятся:</w:t>
      </w:r>
    </w:p>
    <w:p w:rsidR="005E61C5" w:rsidRPr="002450B7" w:rsidRDefault="005E61C5" w:rsidP="005E61C5">
      <w:pPr>
        <w:ind w:firstLine="708"/>
        <w:rPr>
          <w:sz w:val="28"/>
          <w:szCs w:val="28"/>
        </w:rPr>
      </w:pPr>
      <w:r w:rsidRPr="002450B7">
        <w:rPr>
          <w:sz w:val="28"/>
          <w:szCs w:val="28"/>
        </w:rPr>
        <w:t>финансовые риски;</w:t>
      </w:r>
    </w:p>
    <w:p w:rsidR="005E61C5" w:rsidRPr="002450B7" w:rsidRDefault="005E61C5" w:rsidP="005E61C5">
      <w:pPr>
        <w:ind w:firstLine="708"/>
        <w:rPr>
          <w:sz w:val="28"/>
          <w:szCs w:val="28"/>
        </w:rPr>
      </w:pPr>
      <w:r w:rsidRPr="002450B7">
        <w:rPr>
          <w:sz w:val="28"/>
          <w:szCs w:val="28"/>
        </w:rPr>
        <w:t>нормативные правовые риски;</w:t>
      </w:r>
    </w:p>
    <w:p w:rsidR="005E61C5" w:rsidRPr="002450B7" w:rsidRDefault="005E61C5" w:rsidP="005E61C5">
      <w:pPr>
        <w:ind w:firstLine="708"/>
        <w:rPr>
          <w:sz w:val="28"/>
          <w:szCs w:val="28"/>
        </w:rPr>
      </w:pPr>
      <w:r w:rsidRPr="002450B7">
        <w:rPr>
          <w:sz w:val="28"/>
          <w:szCs w:val="28"/>
        </w:rPr>
        <w:t>экономические риски.</w:t>
      </w:r>
    </w:p>
    <w:p w:rsidR="005E61C5" w:rsidRPr="002450B7" w:rsidRDefault="005E61C5" w:rsidP="005E61C5">
      <w:pPr>
        <w:ind w:firstLine="567"/>
        <w:jc w:val="both"/>
        <w:rPr>
          <w:sz w:val="28"/>
          <w:szCs w:val="28"/>
        </w:rPr>
      </w:pPr>
      <w:r w:rsidRPr="002450B7">
        <w:rPr>
          <w:sz w:val="28"/>
          <w:szCs w:val="28"/>
        </w:rPr>
        <w:lastRenderedPageBreak/>
        <w:t xml:space="preserve">Финансовые риски связаны с возможными кризисными явлениями </w:t>
      </w:r>
      <w:r w:rsidRPr="002450B7">
        <w:rPr>
          <w:sz w:val="28"/>
          <w:szCs w:val="28"/>
        </w:rPr>
        <w:br/>
        <w:t>в российской экономике, которые могут привести к снижению объемов финансирования программных мероприятий из средств краевого бюджета.</w:t>
      </w:r>
    </w:p>
    <w:p w:rsidR="005E61C5" w:rsidRPr="002450B7" w:rsidRDefault="005E61C5" w:rsidP="005E61C5">
      <w:pPr>
        <w:ind w:firstLine="567"/>
        <w:jc w:val="both"/>
        <w:rPr>
          <w:sz w:val="28"/>
          <w:szCs w:val="28"/>
        </w:rPr>
      </w:pPr>
      <w:r w:rsidRPr="002450B7">
        <w:rPr>
          <w:sz w:val="28"/>
          <w:szCs w:val="28"/>
        </w:rPr>
        <w:t xml:space="preserve">Нормативные правовые риски связаны с изменением федерального </w:t>
      </w:r>
      <w:r w:rsidRPr="002450B7">
        <w:rPr>
          <w:sz w:val="28"/>
          <w:szCs w:val="28"/>
        </w:rPr>
        <w:br/>
        <w:t>и регионального законодательства, вследствие чего может возникнуть необходимость внесения соответствующих изменений в муниципальные правовые акты и в Программу.</w:t>
      </w:r>
    </w:p>
    <w:p w:rsidR="005E61C5" w:rsidRPr="002450B7" w:rsidRDefault="005E61C5" w:rsidP="005E61C5">
      <w:pPr>
        <w:ind w:firstLine="708"/>
        <w:jc w:val="both"/>
        <w:rPr>
          <w:sz w:val="28"/>
          <w:szCs w:val="28"/>
        </w:rPr>
      </w:pPr>
      <w:r w:rsidRPr="002450B7">
        <w:rPr>
          <w:sz w:val="28"/>
          <w:szCs w:val="28"/>
        </w:rPr>
        <w:t>Наступление указанных рисков повлияет на выполнение мероприятий Программы и может привести к не достижению целевых значений показателей (индикаторов) реализации Программы.</w:t>
      </w:r>
    </w:p>
    <w:p w:rsidR="005E61C5" w:rsidRPr="002450B7" w:rsidRDefault="005E61C5" w:rsidP="005E61C5">
      <w:pPr>
        <w:ind w:firstLine="708"/>
        <w:jc w:val="both"/>
        <w:rPr>
          <w:sz w:val="28"/>
          <w:szCs w:val="28"/>
        </w:rPr>
      </w:pPr>
      <w:r w:rsidRPr="002450B7">
        <w:rPr>
          <w:sz w:val="28"/>
          <w:szCs w:val="28"/>
        </w:rPr>
        <w:t>Управление рисками предполагается осуществлять на основе постоянного мониторинга хода реализации Программы и оперативного внесения необходимых изменений.</w:t>
      </w:r>
    </w:p>
    <w:p w:rsidR="005E61C5" w:rsidRPr="002450B7" w:rsidRDefault="005E61C5" w:rsidP="005E61C5">
      <w:pPr>
        <w:ind w:firstLine="708"/>
        <w:jc w:val="both"/>
        <w:rPr>
          <w:sz w:val="28"/>
          <w:szCs w:val="28"/>
        </w:rPr>
      </w:pPr>
      <w:r w:rsidRPr="002450B7">
        <w:rPr>
          <w:sz w:val="28"/>
          <w:szCs w:val="28"/>
        </w:rPr>
        <w:t>Экономические риски связаны с неисполнением договорных обязательств.</w:t>
      </w:r>
    </w:p>
    <w:p w:rsidR="005E61C5" w:rsidRPr="002450B7" w:rsidRDefault="005E61C5" w:rsidP="005E61C5">
      <w:pPr>
        <w:ind w:firstLine="708"/>
        <w:jc w:val="both"/>
        <w:rPr>
          <w:sz w:val="28"/>
          <w:szCs w:val="28"/>
        </w:rPr>
      </w:pPr>
    </w:p>
    <w:p w:rsidR="005E61C5" w:rsidRPr="002450B7" w:rsidRDefault="005E61C5" w:rsidP="005E61C5">
      <w:pPr>
        <w:ind w:firstLine="851"/>
        <w:jc w:val="center"/>
        <w:rPr>
          <w:color w:val="000000"/>
          <w:sz w:val="28"/>
          <w:szCs w:val="28"/>
        </w:rPr>
      </w:pPr>
      <w:r w:rsidRPr="002450B7">
        <w:rPr>
          <w:color w:val="000000"/>
          <w:sz w:val="28"/>
          <w:szCs w:val="28"/>
        </w:rPr>
        <w:t>3. Приоритеты и цели социально-экономического развития отрасли образования Берёзовского района Красноярского края, описание основных целей и задач программы, прогноз развития отрасли образования Берёзовского района Красноярского края</w:t>
      </w:r>
    </w:p>
    <w:p w:rsidR="005E61C5" w:rsidRPr="002450B7" w:rsidRDefault="005E61C5" w:rsidP="005E61C5">
      <w:pPr>
        <w:ind w:firstLine="851"/>
        <w:jc w:val="center"/>
        <w:rPr>
          <w:color w:val="000000"/>
          <w:sz w:val="28"/>
          <w:szCs w:val="28"/>
        </w:rPr>
      </w:pPr>
    </w:p>
    <w:p w:rsidR="005E61C5" w:rsidRPr="002450B7" w:rsidRDefault="005E61C5" w:rsidP="005E61C5">
      <w:pPr>
        <w:ind w:firstLine="851"/>
        <w:jc w:val="both"/>
        <w:rPr>
          <w:color w:val="000000"/>
          <w:sz w:val="28"/>
          <w:szCs w:val="28"/>
        </w:rPr>
      </w:pPr>
      <w:r w:rsidRPr="002450B7">
        <w:rPr>
          <w:iCs/>
          <w:color w:val="000000"/>
          <w:sz w:val="28"/>
          <w:szCs w:val="28"/>
        </w:rPr>
        <w:t xml:space="preserve">Стратегическая цель </w:t>
      </w:r>
      <w:r w:rsidRPr="002450B7">
        <w:rPr>
          <w:color w:val="000000"/>
          <w:sz w:val="28"/>
          <w:szCs w:val="28"/>
        </w:rPr>
        <w:t>политики в области образования в Берёзовском районе это повышение доступности качественного образования современного уровня, соответствующего требованиям инновационного развития экономики региона и потребностям граждан.</w:t>
      </w:r>
    </w:p>
    <w:p w:rsidR="005E61C5" w:rsidRPr="002450B7" w:rsidRDefault="005E61C5" w:rsidP="005E61C5">
      <w:pPr>
        <w:ind w:firstLine="851"/>
        <w:jc w:val="both"/>
        <w:rPr>
          <w:color w:val="000000"/>
          <w:sz w:val="28"/>
          <w:szCs w:val="28"/>
        </w:rPr>
      </w:pPr>
      <w:r w:rsidRPr="002450B7">
        <w:rPr>
          <w:color w:val="000000"/>
          <w:sz w:val="28"/>
          <w:szCs w:val="28"/>
        </w:rPr>
        <w:t>Приоритетными направлениями развития по уровням и видам образования являются:</w:t>
      </w:r>
    </w:p>
    <w:p w:rsidR="005E61C5" w:rsidRPr="002450B7" w:rsidRDefault="005E61C5" w:rsidP="005E61C5">
      <w:pPr>
        <w:tabs>
          <w:tab w:val="left" w:pos="0"/>
        </w:tabs>
        <w:ind w:firstLine="851"/>
        <w:jc w:val="both"/>
        <w:rPr>
          <w:b/>
          <w:bCs/>
          <w:iCs/>
          <w:sz w:val="28"/>
          <w:szCs w:val="28"/>
        </w:rPr>
      </w:pPr>
      <w:r w:rsidRPr="002450B7">
        <w:rPr>
          <w:b/>
          <w:color w:val="000000"/>
          <w:sz w:val="28"/>
          <w:szCs w:val="28"/>
        </w:rPr>
        <w:t xml:space="preserve">Система </w:t>
      </w:r>
      <w:r w:rsidRPr="002450B7">
        <w:rPr>
          <w:b/>
          <w:bCs/>
          <w:iCs/>
          <w:sz w:val="28"/>
          <w:szCs w:val="28"/>
        </w:rPr>
        <w:t>дошкольного образования.</w:t>
      </w:r>
    </w:p>
    <w:p w:rsidR="005E61C5" w:rsidRPr="002450B7" w:rsidRDefault="005E61C5" w:rsidP="005E61C5">
      <w:pPr>
        <w:tabs>
          <w:tab w:val="left" w:pos="0"/>
        </w:tabs>
        <w:ind w:firstLine="851"/>
        <w:jc w:val="both"/>
        <w:rPr>
          <w:sz w:val="28"/>
          <w:szCs w:val="28"/>
        </w:rPr>
      </w:pPr>
      <w:r w:rsidRPr="002450B7">
        <w:rPr>
          <w:sz w:val="28"/>
          <w:szCs w:val="28"/>
        </w:rPr>
        <w:t xml:space="preserve">Повышение доступности и качества дошкольного образования, в том числе через диверсификацию форм дошкольного образования. </w:t>
      </w:r>
    </w:p>
    <w:p w:rsidR="005E61C5" w:rsidRPr="002450B7" w:rsidRDefault="005E61C5" w:rsidP="005E61C5">
      <w:pPr>
        <w:tabs>
          <w:tab w:val="left" w:pos="0"/>
        </w:tabs>
        <w:ind w:firstLine="851"/>
        <w:jc w:val="both"/>
        <w:rPr>
          <w:sz w:val="28"/>
          <w:szCs w:val="28"/>
        </w:rPr>
      </w:pPr>
      <w:r w:rsidRPr="002450B7">
        <w:rPr>
          <w:sz w:val="28"/>
          <w:szCs w:val="28"/>
        </w:rPr>
        <w:t xml:space="preserve">Создание условий для получения образования детьми – инвалидами и детьми с ОВЗ, открытие в каждом образовательном учреждении консультационных центров по оказанию методической, психолого-педагогической, диагностической помощи родителям (законным представителям), воспитывающих детей дошкольного возраста на дому в форме семейного образования в возрасте от 1,6 месяцев до 7 лет, в том числе детям-инвалидам и детям с ОВЗ. </w:t>
      </w:r>
    </w:p>
    <w:p w:rsidR="005E61C5" w:rsidRPr="002450B7" w:rsidRDefault="005E61C5" w:rsidP="005E61C5">
      <w:pPr>
        <w:tabs>
          <w:tab w:val="left" w:pos="0"/>
        </w:tabs>
        <w:ind w:firstLine="851"/>
        <w:jc w:val="both"/>
        <w:rPr>
          <w:sz w:val="28"/>
          <w:szCs w:val="28"/>
        </w:rPr>
      </w:pPr>
      <w:r w:rsidRPr="002450B7">
        <w:rPr>
          <w:sz w:val="28"/>
          <w:szCs w:val="28"/>
        </w:rPr>
        <w:t>Наблюдается тенденция увеличения числа воспитанников с ОВЗ различной направленности, для которых создаются условия для коррекции нарушений, что является неотъемлемой частью инклюзивного образования.</w:t>
      </w:r>
    </w:p>
    <w:p w:rsidR="005E61C5" w:rsidRPr="002450B7" w:rsidRDefault="005E61C5" w:rsidP="005E61C5">
      <w:pPr>
        <w:tabs>
          <w:tab w:val="left" w:pos="0"/>
        </w:tabs>
        <w:ind w:firstLine="851"/>
        <w:jc w:val="both"/>
        <w:rPr>
          <w:sz w:val="28"/>
          <w:szCs w:val="28"/>
        </w:rPr>
      </w:pPr>
      <w:r w:rsidRPr="002450B7">
        <w:rPr>
          <w:sz w:val="28"/>
          <w:szCs w:val="28"/>
        </w:rPr>
        <w:t>Создание условий для выявления и развития способностей дошкольников, в том числе через реализацию программ дополнительного образования различной направленности.</w:t>
      </w:r>
    </w:p>
    <w:p w:rsidR="005E61C5" w:rsidRPr="002450B7" w:rsidRDefault="005E61C5" w:rsidP="005E61C5">
      <w:pPr>
        <w:tabs>
          <w:tab w:val="left" w:pos="0"/>
        </w:tabs>
        <w:ind w:firstLine="851"/>
        <w:jc w:val="both"/>
        <w:rPr>
          <w:sz w:val="28"/>
          <w:szCs w:val="28"/>
        </w:rPr>
      </w:pPr>
      <w:r w:rsidRPr="002450B7">
        <w:rPr>
          <w:sz w:val="28"/>
          <w:szCs w:val="28"/>
        </w:rPr>
        <w:t>В</w:t>
      </w:r>
      <w:r w:rsidRPr="002450B7">
        <w:rPr>
          <w:rFonts w:eastAsia="Calibri"/>
          <w:sz w:val="28"/>
          <w:szCs w:val="28"/>
          <w:lang w:eastAsia="en-US"/>
        </w:rPr>
        <w:t>недрение системы оценки качества</w:t>
      </w:r>
      <w:r w:rsidRPr="002450B7">
        <w:rPr>
          <w:sz w:val="28"/>
          <w:szCs w:val="28"/>
        </w:rPr>
        <w:t xml:space="preserve"> дошкольного образования на основе международной комплексной оценки качества образования. В 2022-</w:t>
      </w:r>
      <w:r w:rsidRPr="002450B7">
        <w:rPr>
          <w:sz w:val="28"/>
          <w:szCs w:val="28"/>
        </w:rPr>
        <w:lastRenderedPageBreak/>
        <w:t xml:space="preserve">2023 учебном году планируется апробация </w:t>
      </w:r>
      <w:proofErr w:type="gramStart"/>
      <w:r w:rsidRPr="002450B7">
        <w:rPr>
          <w:sz w:val="28"/>
          <w:szCs w:val="28"/>
        </w:rPr>
        <w:t>системы  внутренней</w:t>
      </w:r>
      <w:proofErr w:type="gramEnd"/>
      <w:r w:rsidRPr="002450B7">
        <w:rPr>
          <w:sz w:val="28"/>
          <w:szCs w:val="28"/>
        </w:rPr>
        <w:t xml:space="preserve"> оценки качества дошкольного образования Березовского района для получения объективных данных</w:t>
      </w:r>
    </w:p>
    <w:p w:rsidR="005E61C5" w:rsidRPr="002450B7" w:rsidRDefault="005E61C5" w:rsidP="005E61C5">
      <w:pPr>
        <w:tabs>
          <w:tab w:val="left" w:pos="0"/>
          <w:tab w:val="left" w:pos="426"/>
        </w:tabs>
        <w:ind w:left="851"/>
        <w:jc w:val="both"/>
        <w:rPr>
          <w:b/>
          <w:color w:val="000000"/>
          <w:sz w:val="28"/>
          <w:szCs w:val="28"/>
        </w:rPr>
      </w:pPr>
      <w:r w:rsidRPr="002450B7">
        <w:rPr>
          <w:b/>
          <w:color w:val="000000"/>
          <w:sz w:val="28"/>
          <w:szCs w:val="28"/>
        </w:rPr>
        <w:t>Система общего образования.</w:t>
      </w:r>
    </w:p>
    <w:p w:rsidR="005E61C5" w:rsidRPr="002450B7" w:rsidRDefault="005E61C5" w:rsidP="005E61C5">
      <w:pPr>
        <w:autoSpaceDE w:val="0"/>
        <w:autoSpaceDN w:val="0"/>
        <w:adjustRightInd w:val="0"/>
        <w:ind w:firstLine="709"/>
        <w:jc w:val="both"/>
        <w:rPr>
          <w:sz w:val="28"/>
          <w:szCs w:val="28"/>
        </w:rPr>
      </w:pPr>
      <w:r w:rsidRPr="002450B7">
        <w:rPr>
          <w:sz w:val="28"/>
          <w:szCs w:val="28"/>
        </w:rPr>
        <w:t xml:space="preserve">Строительство здания школы в </w:t>
      </w:r>
      <w:proofErr w:type="gramStart"/>
      <w:r w:rsidRPr="002450B7">
        <w:rPr>
          <w:sz w:val="28"/>
          <w:szCs w:val="28"/>
        </w:rPr>
        <w:t>селе  Вознесенка</w:t>
      </w:r>
      <w:proofErr w:type="gramEnd"/>
      <w:r w:rsidRPr="002450B7">
        <w:rPr>
          <w:sz w:val="28"/>
          <w:szCs w:val="28"/>
        </w:rPr>
        <w:t xml:space="preserve">  не позднее 2022, в поселке Ермолаевский Затон и Зыково – не позднее 2023 года.</w:t>
      </w:r>
    </w:p>
    <w:p w:rsidR="005E61C5" w:rsidRPr="002450B7" w:rsidRDefault="005E61C5" w:rsidP="005E61C5">
      <w:pPr>
        <w:autoSpaceDE w:val="0"/>
        <w:autoSpaceDN w:val="0"/>
        <w:adjustRightInd w:val="0"/>
        <w:ind w:firstLine="709"/>
        <w:jc w:val="both"/>
        <w:rPr>
          <w:sz w:val="28"/>
          <w:szCs w:val="28"/>
        </w:rPr>
      </w:pPr>
      <w:r w:rsidRPr="002450B7">
        <w:rPr>
          <w:sz w:val="28"/>
          <w:szCs w:val="28"/>
        </w:rPr>
        <w:t xml:space="preserve">Приведение в соответствие объектов образования </w:t>
      </w:r>
      <w:proofErr w:type="gramStart"/>
      <w:r w:rsidRPr="002450B7">
        <w:rPr>
          <w:sz w:val="28"/>
          <w:szCs w:val="28"/>
        </w:rPr>
        <w:t>согласно требований</w:t>
      </w:r>
      <w:proofErr w:type="gramEnd"/>
      <w:r w:rsidRPr="002450B7">
        <w:rPr>
          <w:sz w:val="28"/>
          <w:szCs w:val="28"/>
        </w:rPr>
        <w:t xml:space="preserve"> паспортов безопасности ОУ.</w:t>
      </w:r>
    </w:p>
    <w:p w:rsidR="005E61C5" w:rsidRPr="002450B7" w:rsidRDefault="005E61C5" w:rsidP="005E61C5">
      <w:pPr>
        <w:tabs>
          <w:tab w:val="left" w:pos="0"/>
          <w:tab w:val="left" w:pos="426"/>
        </w:tabs>
        <w:ind w:firstLine="851"/>
        <w:jc w:val="both"/>
        <w:rPr>
          <w:bCs/>
          <w:color w:val="000000"/>
          <w:sz w:val="28"/>
          <w:szCs w:val="28"/>
        </w:rPr>
      </w:pPr>
      <w:r w:rsidRPr="002450B7">
        <w:rPr>
          <w:sz w:val="28"/>
          <w:szCs w:val="28"/>
        </w:rPr>
        <w:t xml:space="preserve">Повышение доступности и качества образования, в том числе </w:t>
      </w:r>
      <w:r w:rsidRPr="002450B7">
        <w:rPr>
          <w:bCs/>
          <w:color w:val="000000"/>
          <w:sz w:val="28"/>
          <w:szCs w:val="28"/>
        </w:rPr>
        <w:t xml:space="preserve">переход на федеральные государственные образовательные стандарты второго поколения в основном и среднем звене, </w:t>
      </w:r>
      <w:r w:rsidRPr="002450B7">
        <w:rPr>
          <w:rFonts w:eastAsia="Calibri"/>
          <w:sz w:val="28"/>
          <w:szCs w:val="28"/>
          <w:lang w:eastAsia="en-US"/>
        </w:rPr>
        <w:t>внедрение системы оценки качества общего образования на основе международной комплексной оценки качества образовани,</w:t>
      </w:r>
      <w:r w:rsidRPr="002450B7">
        <w:rPr>
          <w:bCs/>
          <w:color w:val="000000"/>
          <w:sz w:val="28"/>
          <w:szCs w:val="28"/>
        </w:rPr>
        <w:t xml:space="preserve"> обновление  материально-</w:t>
      </w:r>
      <w:r w:rsidRPr="002450B7">
        <w:rPr>
          <w:sz w:val="28"/>
          <w:szCs w:val="28"/>
        </w:rPr>
        <w:t>технической</w:t>
      </w:r>
      <w:r w:rsidRPr="002450B7">
        <w:rPr>
          <w:bCs/>
          <w:color w:val="000000"/>
          <w:sz w:val="28"/>
          <w:szCs w:val="28"/>
        </w:rPr>
        <w:t xml:space="preserve"> базы учреждений общего образования с учетом новых принципов проектирования, строительства и реконструкции зданий</w:t>
      </w:r>
      <w:r w:rsidRPr="002450B7">
        <w:rPr>
          <w:sz w:val="28"/>
          <w:szCs w:val="28"/>
        </w:rPr>
        <w:t>,</w:t>
      </w:r>
      <w:r w:rsidRPr="002450B7">
        <w:rPr>
          <w:bCs/>
          <w:color w:val="000000"/>
          <w:sz w:val="28"/>
          <w:szCs w:val="28"/>
        </w:rPr>
        <w:t xml:space="preserve"> использование современных информационных и коммуникационных технологий, дистанционных форм обучения. Реализация программ воспитания в ОУ.</w:t>
      </w:r>
    </w:p>
    <w:p w:rsidR="005E61C5" w:rsidRPr="002450B7" w:rsidRDefault="005E61C5" w:rsidP="005E61C5">
      <w:pPr>
        <w:tabs>
          <w:tab w:val="left" w:pos="0"/>
          <w:tab w:val="left" w:pos="426"/>
        </w:tabs>
        <w:ind w:firstLine="851"/>
        <w:jc w:val="both"/>
        <w:rPr>
          <w:bCs/>
          <w:color w:val="000000"/>
          <w:sz w:val="28"/>
          <w:szCs w:val="28"/>
        </w:rPr>
      </w:pPr>
      <w:r w:rsidRPr="002450B7">
        <w:rPr>
          <w:bCs/>
          <w:color w:val="000000"/>
          <w:sz w:val="28"/>
          <w:szCs w:val="28"/>
        </w:rPr>
        <w:t xml:space="preserve">Обновление материально-технической базы, </w:t>
      </w:r>
      <w:proofErr w:type="gramStart"/>
      <w:r w:rsidRPr="002450B7">
        <w:rPr>
          <w:bCs/>
          <w:color w:val="000000"/>
          <w:sz w:val="28"/>
          <w:szCs w:val="28"/>
        </w:rPr>
        <w:t>актуализация  нормативной</w:t>
      </w:r>
      <w:proofErr w:type="gramEnd"/>
      <w:r w:rsidRPr="002450B7">
        <w:rPr>
          <w:bCs/>
          <w:color w:val="000000"/>
          <w:sz w:val="28"/>
          <w:szCs w:val="28"/>
        </w:rPr>
        <w:t xml:space="preserve"> правовой базы, обновление методик, стандартов, содержания и технологий обучения, поддержка программ развития организаций, подготовка педагогических кадров по обновленным программам повышения квалификации и другие мероприятия в рамках реализации национальных проектов «Образование».</w:t>
      </w:r>
    </w:p>
    <w:p w:rsidR="005E61C5" w:rsidRPr="002450B7" w:rsidRDefault="005E61C5" w:rsidP="005E61C5">
      <w:pPr>
        <w:tabs>
          <w:tab w:val="left" w:pos="0"/>
          <w:tab w:val="left" w:pos="426"/>
        </w:tabs>
        <w:ind w:firstLine="851"/>
        <w:jc w:val="both"/>
        <w:rPr>
          <w:bCs/>
          <w:color w:val="000000"/>
          <w:sz w:val="28"/>
          <w:szCs w:val="28"/>
        </w:rPr>
      </w:pPr>
      <w:r w:rsidRPr="002450B7">
        <w:rPr>
          <w:bCs/>
          <w:color w:val="000000"/>
          <w:sz w:val="28"/>
          <w:szCs w:val="28"/>
        </w:rPr>
        <w:t>Сокращение количества дорожно-транспортных происшествий с пострадавшими детьми, повышение уровня правового воспитания участников дорожного движения, культуры их поведения, профилактика дорожно-транспортного травматизма.</w:t>
      </w:r>
    </w:p>
    <w:p w:rsidR="005E61C5" w:rsidRPr="002450B7" w:rsidRDefault="005E61C5" w:rsidP="005E61C5">
      <w:pPr>
        <w:tabs>
          <w:tab w:val="left" w:pos="0"/>
        </w:tabs>
        <w:ind w:firstLine="851"/>
        <w:jc w:val="both"/>
        <w:rPr>
          <w:b/>
          <w:sz w:val="28"/>
          <w:szCs w:val="28"/>
        </w:rPr>
      </w:pPr>
      <w:r w:rsidRPr="002450B7">
        <w:rPr>
          <w:b/>
          <w:sz w:val="28"/>
          <w:szCs w:val="28"/>
        </w:rPr>
        <w:t>Система дополнительного образования.</w:t>
      </w:r>
    </w:p>
    <w:p w:rsidR="005E61C5" w:rsidRPr="002450B7" w:rsidRDefault="005E61C5" w:rsidP="005E61C5">
      <w:pPr>
        <w:tabs>
          <w:tab w:val="left" w:pos="709"/>
          <w:tab w:val="left" w:pos="1134"/>
        </w:tabs>
        <w:ind w:firstLine="851"/>
        <w:contextualSpacing/>
        <w:jc w:val="both"/>
        <w:rPr>
          <w:rFonts w:eastAsia="Calibri"/>
          <w:sz w:val="28"/>
          <w:szCs w:val="28"/>
          <w:lang w:eastAsia="en-US"/>
        </w:rPr>
      </w:pPr>
      <w:r w:rsidRPr="002450B7">
        <w:rPr>
          <w:rFonts w:eastAsia="Calibri"/>
          <w:sz w:val="28"/>
          <w:szCs w:val="28"/>
          <w:lang w:eastAsia="en-US"/>
        </w:rPr>
        <w:t xml:space="preserve">Создание условий для модернизации и устойчивого развития системы дополнительного образования, обеспечивающих качество услуг </w:t>
      </w:r>
      <w:r w:rsidRPr="002450B7">
        <w:rPr>
          <w:rFonts w:eastAsia="Calibri"/>
          <w:sz w:val="28"/>
          <w:szCs w:val="28"/>
          <w:lang w:eastAsia="en-US"/>
        </w:rPr>
        <w:br/>
        <w:t xml:space="preserve">и разнообразие ресурсов для социальной адаптации, разностороннего развития и самореализации подрастающего поколения, через совершенствование организационно-экономических механизмов обеспечения доступности услуг дополнительного образования детей, распространение сетевых форм организации дополнительного образования детей, внедрение механизмов эффективного контракта с педагогическими работниками </w:t>
      </w:r>
      <w:r w:rsidRPr="002450B7">
        <w:rPr>
          <w:rFonts w:eastAsia="Calibri"/>
          <w:sz w:val="28"/>
          <w:szCs w:val="28"/>
          <w:lang w:eastAsia="en-US"/>
        </w:rPr>
        <w:br/>
        <w:t xml:space="preserve">и руководителями учреждений дополнительного образования детей </w:t>
      </w:r>
      <w:r w:rsidRPr="002450B7">
        <w:rPr>
          <w:rFonts w:eastAsia="Calibri"/>
          <w:sz w:val="28"/>
          <w:szCs w:val="28"/>
          <w:lang w:eastAsia="en-US"/>
        </w:rPr>
        <w:br/>
        <w:t>в Берёзовском районе.</w:t>
      </w:r>
    </w:p>
    <w:p w:rsidR="005E61C5" w:rsidRPr="002450B7" w:rsidRDefault="005E61C5" w:rsidP="005E61C5">
      <w:pPr>
        <w:tabs>
          <w:tab w:val="left" w:pos="709"/>
          <w:tab w:val="left" w:pos="1134"/>
        </w:tabs>
        <w:ind w:firstLine="851"/>
        <w:contextualSpacing/>
        <w:jc w:val="both"/>
        <w:rPr>
          <w:rFonts w:eastAsia="Calibri"/>
          <w:sz w:val="28"/>
          <w:szCs w:val="28"/>
          <w:lang w:eastAsia="en-US"/>
        </w:rPr>
      </w:pPr>
      <w:r w:rsidRPr="002450B7">
        <w:rPr>
          <w:rFonts w:eastAsia="Calibri"/>
          <w:sz w:val="28"/>
          <w:szCs w:val="28"/>
          <w:lang w:eastAsia="en-US"/>
        </w:rPr>
        <w:t>Внедрение системы персонифицированного финансирования дополнительного образования детей.</w:t>
      </w:r>
    </w:p>
    <w:p w:rsidR="005E61C5" w:rsidRPr="002450B7" w:rsidRDefault="005E61C5" w:rsidP="005E61C5">
      <w:pPr>
        <w:tabs>
          <w:tab w:val="left" w:pos="0"/>
          <w:tab w:val="left" w:pos="426"/>
        </w:tabs>
        <w:ind w:firstLine="851"/>
        <w:jc w:val="both"/>
        <w:rPr>
          <w:bCs/>
          <w:sz w:val="28"/>
          <w:szCs w:val="28"/>
        </w:rPr>
      </w:pPr>
      <w:r w:rsidRPr="002450B7">
        <w:rPr>
          <w:sz w:val="28"/>
          <w:szCs w:val="28"/>
        </w:rPr>
        <w:t xml:space="preserve">Совершенствование кадровой политики через </w:t>
      </w:r>
      <w:r w:rsidRPr="002450B7">
        <w:rPr>
          <w:bCs/>
          <w:color w:val="000000"/>
          <w:sz w:val="28"/>
          <w:szCs w:val="28"/>
        </w:rPr>
        <w:t xml:space="preserve">внедрение новых подходов к организации подготовки, переподготовки и повышения </w:t>
      </w:r>
      <w:r w:rsidRPr="002450B7">
        <w:rPr>
          <w:sz w:val="28"/>
          <w:szCs w:val="28"/>
        </w:rPr>
        <w:t>квалификации</w:t>
      </w:r>
      <w:r w:rsidRPr="002450B7">
        <w:rPr>
          <w:bCs/>
          <w:color w:val="000000"/>
          <w:sz w:val="28"/>
          <w:szCs w:val="28"/>
        </w:rPr>
        <w:t xml:space="preserve"> кадров укрепление </w:t>
      </w:r>
      <w:r w:rsidRPr="002450B7">
        <w:rPr>
          <w:sz w:val="28"/>
          <w:szCs w:val="28"/>
        </w:rPr>
        <w:t>кадрового потенциала отрасли введением новой системы оплаты труда,</w:t>
      </w:r>
      <w:r w:rsidRPr="002450B7">
        <w:rPr>
          <w:rFonts w:eastAsia="Calibri"/>
          <w:sz w:val="28"/>
          <w:szCs w:val="28"/>
          <w:lang w:eastAsia="en-US"/>
        </w:rPr>
        <w:t xml:space="preserve"> внедрение механизмов эффективного контракта</w:t>
      </w:r>
      <w:r w:rsidRPr="002450B7">
        <w:rPr>
          <w:sz w:val="28"/>
          <w:szCs w:val="28"/>
        </w:rPr>
        <w:t xml:space="preserve">; увеличение доли молодых учителей, поддержка лучших учителей, </w:t>
      </w:r>
      <w:r w:rsidRPr="002450B7">
        <w:rPr>
          <w:sz w:val="28"/>
          <w:szCs w:val="28"/>
        </w:rPr>
        <w:lastRenderedPageBreak/>
        <w:t xml:space="preserve">внедряющих инновационные образовательные программы, </w:t>
      </w:r>
      <w:r w:rsidRPr="002450B7">
        <w:rPr>
          <w:bCs/>
          <w:sz w:val="28"/>
          <w:szCs w:val="28"/>
        </w:rPr>
        <w:t>поддержка общественных профессиональных ассоциаций, объединений, ставящих задачи профессионального развития педагогических работников, разработка и реализация комплекса мер, направленных на привлечение и закрепление молодых учителей в школах района.</w:t>
      </w:r>
    </w:p>
    <w:p w:rsidR="005E61C5" w:rsidRPr="002450B7" w:rsidRDefault="005E61C5" w:rsidP="005E61C5">
      <w:pPr>
        <w:tabs>
          <w:tab w:val="left" w:pos="0"/>
          <w:tab w:val="left" w:pos="426"/>
        </w:tabs>
        <w:ind w:firstLine="851"/>
        <w:jc w:val="both"/>
        <w:rPr>
          <w:color w:val="000000"/>
          <w:sz w:val="28"/>
          <w:szCs w:val="28"/>
        </w:rPr>
      </w:pPr>
      <w:r w:rsidRPr="002450B7">
        <w:rPr>
          <w:sz w:val="28"/>
          <w:szCs w:val="28"/>
        </w:rPr>
        <w:t>Обеспечение средней заработной платы педагогических работников школ на уровне средней заработной платы в регионе,</w:t>
      </w:r>
      <w:r w:rsidRPr="002450B7">
        <w:rPr>
          <w:color w:val="000000"/>
          <w:sz w:val="28"/>
          <w:szCs w:val="28"/>
        </w:rPr>
        <w:t xml:space="preserve"> средней заработной платы педагогических работников дошкольных образовательных учреждений на уровне средней заработной платы в сфере общего образования.</w:t>
      </w:r>
    </w:p>
    <w:p w:rsidR="005E61C5" w:rsidRPr="002450B7" w:rsidRDefault="005E61C5" w:rsidP="005E61C5">
      <w:pPr>
        <w:tabs>
          <w:tab w:val="left" w:pos="0"/>
        </w:tabs>
        <w:autoSpaceDE w:val="0"/>
        <w:autoSpaceDN w:val="0"/>
        <w:ind w:firstLine="851"/>
        <w:jc w:val="both"/>
        <w:rPr>
          <w:sz w:val="28"/>
          <w:szCs w:val="28"/>
        </w:rPr>
      </w:pPr>
      <w:r w:rsidRPr="002450B7">
        <w:rPr>
          <w:sz w:val="28"/>
          <w:szCs w:val="28"/>
        </w:rPr>
        <w:t xml:space="preserve">Система выявления, сопровождения и поддержки одаренных детей </w:t>
      </w:r>
      <w:r w:rsidRPr="002450B7">
        <w:rPr>
          <w:sz w:val="28"/>
          <w:szCs w:val="28"/>
        </w:rPr>
        <w:br/>
        <w:t xml:space="preserve">и талантливой молодежи через расширение форм выявления, сопровождения </w:t>
      </w:r>
      <w:r w:rsidRPr="002450B7">
        <w:rPr>
          <w:sz w:val="28"/>
          <w:szCs w:val="28"/>
        </w:rPr>
        <w:br/>
        <w:t xml:space="preserve">и поддержки одаренных детей и талантливой молодежи, увеличение доли охвата детей дополнительными образовательными программами естественнонаучной и технической направленности, направленными на развитие их </w:t>
      </w:r>
      <w:proofErr w:type="gramStart"/>
      <w:r w:rsidRPr="002450B7">
        <w:rPr>
          <w:sz w:val="28"/>
          <w:szCs w:val="28"/>
        </w:rPr>
        <w:t>способностей,  поддержка</w:t>
      </w:r>
      <w:proofErr w:type="gramEnd"/>
      <w:r w:rsidRPr="002450B7">
        <w:rPr>
          <w:sz w:val="28"/>
          <w:szCs w:val="28"/>
        </w:rPr>
        <w:t xml:space="preserve"> педагогических работников, имеющих высокие достижения в работе с одаренными детьми.</w:t>
      </w:r>
    </w:p>
    <w:p w:rsidR="005E61C5" w:rsidRPr="002450B7" w:rsidRDefault="005E61C5" w:rsidP="005E61C5">
      <w:pPr>
        <w:tabs>
          <w:tab w:val="left" w:pos="0"/>
          <w:tab w:val="left" w:pos="426"/>
        </w:tabs>
        <w:ind w:firstLine="851"/>
        <w:jc w:val="both"/>
        <w:rPr>
          <w:sz w:val="28"/>
          <w:szCs w:val="28"/>
        </w:rPr>
      </w:pPr>
      <w:r w:rsidRPr="002450B7">
        <w:rPr>
          <w:sz w:val="28"/>
          <w:szCs w:val="28"/>
        </w:rPr>
        <w:t>Социализация детей с ограниченными возможностями здоровья через развитие инклюзивного и дистанционного образования, в том числе через построение индивидуального учебного плана в соответствии с выбранными профессиональными компетенциями.</w:t>
      </w:r>
    </w:p>
    <w:p w:rsidR="005E61C5" w:rsidRPr="002450B7" w:rsidRDefault="005E61C5" w:rsidP="005E61C5">
      <w:pPr>
        <w:tabs>
          <w:tab w:val="left" w:pos="0"/>
          <w:tab w:val="left" w:pos="426"/>
        </w:tabs>
        <w:ind w:firstLine="851"/>
        <w:jc w:val="both"/>
        <w:rPr>
          <w:bCs/>
          <w:color w:val="000000"/>
          <w:sz w:val="28"/>
          <w:szCs w:val="28"/>
        </w:rPr>
      </w:pPr>
      <w:r w:rsidRPr="002450B7">
        <w:rPr>
          <w:sz w:val="28"/>
          <w:szCs w:val="28"/>
        </w:rPr>
        <w:t xml:space="preserve">Сохранение здоровья детей через </w:t>
      </w:r>
      <w:r w:rsidRPr="002450B7">
        <w:rPr>
          <w:bCs/>
          <w:color w:val="000000"/>
          <w:sz w:val="28"/>
          <w:szCs w:val="28"/>
        </w:rPr>
        <w:t xml:space="preserve">совершенствование организации питания обучающихся и воспитанников в образовательных учреждениях; улучшение качества медицинского обслуживания обучающихся </w:t>
      </w:r>
      <w:r w:rsidRPr="002450B7">
        <w:rPr>
          <w:bCs/>
          <w:color w:val="000000"/>
          <w:sz w:val="28"/>
          <w:szCs w:val="28"/>
        </w:rPr>
        <w:br/>
        <w:t>и воспитанников образовательных учреждений, использование здоровьесберегающих технологий в образовательном процессе.</w:t>
      </w:r>
    </w:p>
    <w:p w:rsidR="005E61C5" w:rsidRPr="002450B7" w:rsidRDefault="005E61C5" w:rsidP="005E61C5">
      <w:pPr>
        <w:ind w:firstLine="708"/>
        <w:rPr>
          <w:sz w:val="28"/>
          <w:szCs w:val="28"/>
        </w:rPr>
      </w:pPr>
      <w:r w:rsidRPr="002450B7">
        <w:rPr>
          <w:sz w:val="28"/>
          <w:szCs w:val="28"/>
        </w:rPr>
        <w:t xml:space="preserve">Цели Муниципальной программы: </w:t>
      </w:r>
    </w:p>
    <w:p w:rsidR="005E61C5" w:rsidRPr="002450B7" w:rsidRDefault="005E61C5" w:rsidP="005E61C5">
      <w:pPr>
        <w:jc w:val="both"/>
        <w:rPr>
          <w:color w:val="000000"/>
          <w:sz w:val="28"/>
          <w:szCs w:val="28"/>
        </w:rPr>
      </w:pPr>
      <w:r w:rsidRPr="002450B7">
        <w:rPr>
          <w:color w:val="000000"/>
          <w:sz w:val="28"/>
          <w:szCs w:val="28"/>
        </w:rPr>
        <w:t>Обеспечение высокого качества образования, соответствующего потребностям граждан и перспективным задачам развития экономики Берёзовского района Красноярского края, отдых и оздоровление детей в летний период.</w:t>
      </w:r>
    </w:p>
    <w:p w:rsidR="005E61C5" w:rsidRPr="002450B7" w:rsidRDefault="005E61C5" w:rsidP="005E61C5">
      <w:pPr>
        <w:ind w:firstLine="708"/>
        <w:rPr>
          <w:sz w:val="28"/>
          <w:szCs w:val="28"/>
        </w:rPr>
      </w:pPr>
      <w:r w:rsidRPr="002450B7">
        <w:rPr>
          <w:sz w:val="28"/>
          <w:szCs w:val="28"/>
        </w:rPr>
        <w:t>Задачи Муниципальной программы:</w:t>
      </w:r>
    </w:p>
    <w:p w:rsidR="005E61C5" w:rsidRPr="002450B7" w:rsidRDefault="005E61C5" w:rsidP="005E61C5">
      <w:pPr>
        <w:ind w:firstLine="708"/>
        <w:jc w:val="both"/>
        <w:rPr>
          <w:sz w:val="28"/>
          <w:szCs w:val="28"/>
        </w:rPr>
      </w:pPr>
      <w:r w:rsidRPr="002450B7">
        <w:rPr>
          <w:sz w:val="28"/>
          <w:szCs w:val="28"/>
        </w:rPr>
        <w:t>1.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и отдыха, оздоровления детей в летний период;</w:t>
      </w:r>
    </w:p>
    <w:p w:rsidR="005E61C5" w:rsidRPr="002450B7" w:rsidRDefault="005E61C5" w:rsidP="005E61C5">
      <w:pPr>
        <w:ind w:firstLine="708"/>
        <w:jc w:val="both"/>
        <w:rPr>
          <w:sz w:val="28"/>
          <w:szCs w:val="28"/>
        </w:rPr>
      </w:pPr>
      <w:r w:rsidRPr="002450B7">
        <w:rPr>
          <w:sz w:val="28"/>
          <w:szCs w:val="28"/>
        </w:rPr>
        <w:t>2. Создание условий для эффективного управления отраслью.</w:t>
      </w:r>
    </w:p>
    <w:p w:rsidR="005E61C5" w:rsidRPr="002450B7" w:rsidRDefault="005E61C5" w:rsidP="005E61C5">
      <w:pPr>
        <w:ind w:firstLine="851"/>
        <w:jc w:val="center"/>
        <w:rPr>
          <w:sz w:val="28"/>
          <w:szCs w:val="28"/>
        </w:rPr>
      </w:pPr>
    </w:p>
    <w:p w:rsidR="005E61C5" w:rsidRPr="002450B7" w:rsidRDefault="005E61C5" w:rsidP="005E61C5">
      <w:pPr>
        <w:jc w:val="center"/>
        <w:rPr>
          <w:sz w:val="28"/>
          <w:szCs w:val="28"/>
        </w:rPr>
      </w:pPr>
      <w:r w:rsidRPr="002450B7">
        <w:rPr>
          <w:sz w:val="28"/>
          <w:szCs w:val="28"/>
        </w:rPr>
        <w:t>4. Механизм реализации отдельных мероприятий Программы</w:t>
      </w:r>
    </w:p>
    <w:p w:rsidR="005E61C5" w:rsidRPr="002450B7" w:rsidRDefault="005E61C5" w:rsidP="005E61C5">
      <w:pPr>
        <w:jc w:val="center"/>
        <w:rPr>
          <w:sz w:val="28"/>
          <w:szCs w:val="28"/>
        </w:rPr>
      </w:pPr>
    </w:p>
    <w:p w:rsidR="005E61C5" w:rsidRPr="002450B7" w:rsidRDefault="005E61C5" w:rsidP="005E61C5">
      <w:pPr>
        <w:ind w:firstLine="851"/>
        <w:jc w:val="both"/>
        <w:rPr>
          <w:sz w:val="28"/>
          <w:szCs w:val="28"/>
        </w:rPr>
      </w:pPr>
      <w:r w:rsidRPr="002450B7">
        <w:rPr>
          <w:sz w:val="28"/>
          <w:szCs w:val="28"/>
        </w:rPr>
        <w:t>Муниципальная программа состоит из подпрограмм и не содержит отдельных мероприятий.</w:t>
      </w:r>
    </w:p>
    <w:p w:rsidR="005E61C5" w:rsidRPr="002450B7" w:rsidRDefault="005E61C5" w:rsidP="005E61C5">
      <w:pPr>
        <w:ind w:firstLine="851"/>
        <w:jc w:val="both"/>
        <w:rPr>
          <w:sz w:val="28"/>
          <w:szCs w:val="28"/>
        </w:rPr>
      </w:pPr>
    </w:p>
    <w:p w:rsidR="005E61C5" w:rsidRPr="002450B7" w:rsidRDefault="005E61C5" w:rsidP="005E61C5">
      <w:pPr>
        <w:jc w:val="center"/>
        <w:rPr>
          <w:sz w:val="28"/>
          <w:szCs w:val="28"/>
        </w:rPr>
      </w:pPr>
      <w:r w:rsidRPr="002450B7">
        <w:rPr>
          <w:sz w:val="28"/>
          <w:szCs w:val="28"/>
        </w:rPr>
        <w:t xml:space="preserve">5. 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w:t>
      </w:r>
      <w:r w:rsidRPr="002450B7">
        <w:rPr>
          <w:sz w:val="28"/>
          <w:szCs w:val="28"/>
        </w:rPr>
        <w:lastRenderedPageBreak/>
        <w:t>значимых интересов и потребностей в отрасли образования на территории Берёзовского района Красноярского края</w:t>
      </w:r>
    </w:p>
    <w:p w:rsidR="005E61C5" w:rsidRPr="002450B7" w:rsidRDefault="005E61C5" w:rsidP="005E61C5">
      <w:pPr>
        <w:jc w:val="center"/>
        <w:rPr>
          <w:sz w:val="28"/>
          <w:szCs w:val="28"/>
        </w:rPr>
      </w:pPr>
    </w:p>
    <w:p w:rsidR="005E61C5" w:rsidRPr="002450B7" w:rsidRDefault="005E61C5" w:rsidP="005E61C5">
      <w:pPr>
        <w:jc w:val="center"/>
        <w:rPr>
          <w:sz w:val="28"/>
          <w:szCs w:val="28"/>
        </w:rPr>
      </w:pPr>
    </w:p>
    <w:p w:rsidR="005E61C5" w:rsidRPr="002450B7" w:rsidRDefault="005E61C5" w:rsidP="005E61C5">
      <w:pPr>
        <w:widowControl w:val="0"/>
        <w:shd w:val="clear" w:color="auto" w:fill="FFFFFF"/>
        <w:autoSpaceDE w:val="0"/>
        <w:autoSpaceDN w:val="0"/>
        <w:adjustRightInd w:val="0"/>
        <w:ind w:left="17" w:firstLine="833"/>
        <w:jc w:val="both"/>
        <w:rPr>
          <w:sz w:val="28"/>
          <w:szCs w:val="28"/>
        </w:rPr>
      </w:pPr>
      <w:r w:rsidRPr="002450B7">
        <w:rPr>
          <w:sz w:val="28"/>
          <w:szCs w:val="28"/>
        </w:rPr>
        <w:t>Своевременная и в полном объеме реализация Программы позволит:</w:t>
      </w:r>
    </w:p>
    <w:p w:rsidR="005E61C5" w:rsidRPr="002450B7" w:rsidRDefault="005E61C5" w:rsidP="005E61C5">
      <w:pPr>
        <w:widowControl w:val="0"/>
        <w:shd w:val="clear" w:color="auto" w:fill="FFFFFF"/>
        <w:autoSpaceDE w:val="0"/>
        <w:autoSpaceDN w:val="0"/>
        <w:adjustRightInd w:val="0"/>
        <w:ind w:left="17" w:firstLine="833"/>
        <w:jc w:val="both"/>
        <w:rPr>
          <w:sz w:val="28"/>
          <w:szCs w:val="28"/>
        </w:rPr>
      </w:pPr>
      <w:r w:rsidRPr="002450B7">
        <w:rPr>
          <w:sz w:val="28"/>
          <w:szCs w:val="28"/>
        </w:rPr>
        <w:t xml:space="preserve">повысить удовлетворенность населения качеством образовательных услуг; </w:t>
      </w:r>
    </w:p>
    <w:p w:rsidR="005E61C5" w:rsidRPr="002450B7" w:rsidRDefault="005E61C5" w:rsidP="005E61C5">
      <w:pPr>
        <w:widowControl w:val="0"/>
        <w:shd w:val="clear" w:color="auto" w:fill="FFFFFF"/>
        <w:autoSpaceDE w:val="0"/>
        <w:autoSpaceDN w:val="0"/>
        <w:adjustRightInd w:val="0"/>
        <w:ind w:left="17" w:firstLine="833"/>
        <w:jc w:val="both"/>
        <w:rPr>
          <w:sz w:val="28"/>
          <w:szCs w:val="28"/>
        </w:rPr>
      </w:pPr>
      <w:r w:rsidRPr="002450B7">
        <w:rPr>
          <w:sz w:val="28"/>
          <w:szCs w:val="28"/>
        </w:rPr>
        <w:t>повысить привлекательность педагогической профессии и уровень квалификации преподавательских кадров;</w:t>
      </w:r>
    </w:p>
    <w:p w:rsidR="005E61C5" w:rsidRPr="002450B7" w:rsidRDefault="005E61C5" w:rsidP="005E61C5">
      <w:pPr>
        <w:widowControl w:val="0"/>
        <w:shd w:val="clear" w:color="auto" w:fill="FFFFFF"/>
        <w:autoSpaceDE w:val="0"/>
        <w:autoSpaceDN w:val="0"/>
        <w:adjustRightInd w:val="0"/>
        <w:ind w:left="17" w:firstLine="833"/>
        <w:jc w:val="both"/>
        <w:rPr>
          <w:spacing w:val="-3"/>
          <w:sz w:val="28"/>
          <w:szCs w:val="28"/>
        </w:rPr>
      </w:pPr>
      <w:r w:rsidRPr="002450B7">
        <w:rPr>
          <w:spacing w:val="-3"/>
          <w:sz w:val="28"/>
          <w:szCs w:val="28"/>
        </w:rPr>
        <w:t xml:space="preserve">ликвидировать очереди на зачисление детей в дошкольные образовательные организации; </w:t>
      </w:r>
    </w:p>
    <w:p w:rsidR="005E61C5" w:rsidRPr="002450B7" w:rsidRDefault="005E61C5" w:rsidP="005E61C5">
      <w:pPr>
        <w:widowControl w:val="0"/>
        <w:shd w:val="clear" w:color="auto" w:fill="FFFFFF"/>
        <w:autoSpaceDE w:val="0"/>
        <w:autoSpaceDN w:val="0"/>
        <w:adjustRightInd w:val="0"/>
        <w:ind w:left="19" w:firstLine="832"/>
        <w:jc w:val="both"/>
        <w:rPr>
          <w:spacing w:val="-3"/>
          <w:sz w:val="28"/>
          <w:szCs w:val="28"/>
        </w:rPr>
      </w:pPr>
      <w:r w:rsidRPr="002450B7">
        <w:rPr>
          <w:spacing w:val="-3"/>
          <w:sz w:val="28"/>
          <w:szCs w:val="28"/>
        </w:rPr>
        <w:t xml:space="preserve">создать условия, соответствующие требованиям федеральных государственных образовательных стандартов во всех общеобразовательных организациях; </w:t>
      </w:r>
    </w:p>
    <w:p w:rsidR="005E61C5" w:rsidRPr="002450B7" w:rsidRDefault="005E61C5" w:rsidP="005E61C5">
      <w:pPr>
        <w:widowControl w:val="0"/>
        <w:shd w:val="clear" w:color="auto" w:fill="FFFFFF"/>
        <w:autoSpaceDE w:val="0"/>
        <w:autoSpaceDN w:val="0"/>
        <w:adjustRightInd w:val="0"/>
        <w:ind w:left="19" w:firstLine="832"/>
        <w:jc w:val="both"/>
        <w:rPr>
          <w:sz w:val="28"/>
          <w:szCs w:val="28"/>
        </w:rPr>
      </w:pPr>
      <w:r w:rsidRPr="002450B7">
        <w:rPr>
          <w:spacing w:val="-3"/>
          <w:sz w:val="28"/>
          <w:szCs w:val="28"/>
        </w:rPr>
        <w:t>обеспечить охват не менее 55,0 процентов детей от общего количества детей, получающих дополнительное образование в возрасте 5-18 лет по программам дополнительного образования.</w:t>
      </w:r>
    </w:p>
    <w:p w:rsidR="005E61C5" w:rsidRPr="002450B7" w:rsidRDefault="005E61C5" w:rsidP="005E61C5">
      <w:pPr>
        <w:jc w:val="center"/>
        <w:rPr>
          <w:sz w:val="28"/>
          <w:szCs w:val="28"/>
        </w:rPr>
      </w:pPr>
    </w:p>
    <w:p w:rsidR="005E61C5" w:rsidRPr="002450B7" w:rsidRDefault="005E61C5" w:rsidP="005E61C5">
      <w:pPr>
        <w:jc w:val="center"/>
        <w:rPr>
          <w:sz w:val="28"/>
          <w:szCs w:val="28"/>
        </w:rPr>
      </w:pPr>
      <w:r w:rsidRPr="002450B7">
        <w:rPr>
          <w:sz w:val="28"/>
          <w:szCs w:val="28"/>
        </w:rPr>
        <w:t xml:space="preserve">6. Перечень подпрограмм </w:t>
      </w:r>
    </w:p>
    <w:p w:rsidR="005E61C5" w:rsidRPr="002450B7" w:rsidRDefault="005E61C5" w:rsidP="005E61C5">
      <w:pPr>
        <w:jc w:val="center"/>
        <w:rPr>
          <w:sz w:val="28"/>
          <w:szCs w:val="28"/>
        </w:rPr>
      </w:pPr>
      <w:r w:rsidRPr="002450B7">
        <w:rPr>
          <w:sz w:val="28"/>
          <w:szCs w:val="28"/>
        </w:rPr>
        <w:t xml:space="preserve">с указанием сроков их реализации и ожидаемых результатов </w:t>
      </w:r>
    </w:p>
    <w:p w:rsidR="005E61C5" w:rsidRPr="002450B7" w:rsidRDefault="005E61C5" w:rsidP="005E61C5">
      <w:pPr>
        <w:jc w:val="center"/>
        <w:rPr>
          <w:sz w:val="28"/>
          <w:szCs w:val="28"/>
        </w:rPr>
      </w:pPr>
    </w:p>
    <w:p w:rsidR="005E61C5" w:rsidRPr="002450B7" w:rsidRDefault="005E61C5" w:rsidP="005E61C5">
      <w:pPr>
        <w:jc w:val="center"/>
        <w:rPr>
          <w:sz w:val="28"/>
          <w:szCs w:val="28"/>
        </w:rPr>
      </w:pPr>
    </w:p>
    <w:p w:rsidR="005E61C5" w:rsidRPr="002450B7" w:rsidRDefault="005E61C5" w:rsidP="005E61C5">
      <w:pPr>
        <w:ind w:firstLine="851"/>
        <w:jc w:val="both"/>
        <w:rPr>
          <w:sz w:val="28"/>
          <w:szCs w:val="28"/>
        </w:rPr>
      </w:pPr>
      <w:r w:rsidRPr="002450B7">
        <w:rPr>
          <w:sz w:val="28"/>
          <w:szCs w:val="28"/>
        </w:rPr>
        <w:t>В рамках Муниципальной программы в период с 2014 по 2030 годы будут реализованы 2 подпрограммы:</w:t>
      </w:r>
    </w:p>
    <w:p w:rsidR="005E61C5" w:rsidRPr="002450B7" w:rsidRDefault="005E61C5" w:rsidP="005E61C5">
      <w:pPr>
        <w:ind w:firstLine="851"/>
        <w:jc w:val="both"/>
        <w:rPr>
          <w:sz w:val="28"/>
          <w:szCs w:val="28"/>
        </w:rPr>
      </w:pPr>
    </w:p>
    <w:p w:rsidR="005E61C5" w:rsidRPr="002450B7" w:rsidRDefault="005E61C5" w:rsidP="005E61C5">
      <w:pPr>
        <w:numPr>
          <w:ilvl w:val="0"/>
          <w:numId w:val="3"/>
        </w:numPr>
        <w:rPr>
          <w:sz w:val="28"/>
          <w:szCs w:val="28"/>
        </w:rPr>
      </w:pPr>
      <w:r w:rsidRPr="002450B7">
        <w:rPr>
          <w:sz w:val="28"/>
          <w:szCs w:val="28"/>
        </w:rPr>
        <w:t xml:space="preserve"> «Развитие дошкольного, общего и дополнительного образования детей»</w:t>
      </w:r>
    </w:p>
    <w:p w:rsidR="005E61C5" w:rsidRPr="002450B7" w:rsidRDefault="005E61C5" w:rsidP="005E61C5">
      <w:pPr>
        <w:rPr>
          <w:sz w:val="28"/>
          <w:szCs w:val="28"/>
        </w:rPr>
      </w:pPr>
    </w:p>
    <w:p w:rsidR="005E61C5" w:rsidRPr="002450B7" w:rsidRDefault="005E61C5" w:rsidP="005E61C5">
      <w:pPr>
        <w:ind w:left="720"/>
        <w:rPr>
          <w:sz w:val="28"/>
          <w:szCs w:val="28"/>
        </w:rPr>
      </w:pPr>
      <w:r w:rsidRPr="002450B7">
        <w:rPr>
          <w:sz w:val="28"/>
          <w:szCs w:val="28"/>
        </w:rPr>
        <w:t>Срок реализации: 2014-2025 годы.</w:t>
      </w:r>
    </w:p>
    <w:p w:rsidR="005E61C5" w:rsidRPr="002450B7" w:rsidRDefault="005E61C5" w:rsidP="005E61C5">
      <w:pPr>
        <w:ind w:left="720"/>
        <w:rPr>
          <w:sz w:val="28"/>
          <w:szCs w:val="28"/>
        </w:rPr>
      </w:pPr>
    </w:p>
    <w:p w:rsidR="005E61C5" w:rsidRPr="002450B7" w:rsidRDefault="005E61C5" w:rsidP="005E61C5">
      <w:pPr>
        <w:jc w:val="both"/>
        <w:rPr>
          <w:sz w:val="28"/>
          <w:szCs w:val="28"/>
        </w:rPr>
      </w:pPr>
      <w:r w:rsidRPr="002450B7">
        <w:rPr>
          <w:sz w:val="28"/>
          <w:szCs w:val="28"/>
        </w:rPr>
        <w:t>Ожидаемый результат:</w:t>
      </w:r>
    </w:p>
    <w:p w:rsidR="005E61C5" w:rsidRPr="002450B7" w:rsidRDefault="005E61C5" w:rsidP="005E61C5">
      <w:pPr>
        <w:jc w:val="both"/>
        <w:rPr>
          <w:sz w:val="28"/>
          <w:szCs w:val="28"/>
        </w:rPr>
      </w:pPr>
    </w:p>
    <w:p w:rsidR="005E61C5" w:rsidRPr="002450B7" w:rsidRDefault="005E61C5" w:rsidP="005E61C5">
      <w:pPr>
        <w:jc w:val="both"/>
        <w:rPr>
          <w:sz w:val="28"/>
          <w:szCs w:val="28"/>
        </w:rPr>
      </w:pPr>
      <w:r w:rsidRPr="002450B7">
        <w:rPr>
          <w:sz w:val="28"/>
          <w:szCs w:val="28"/>
        </w:rPr>
        <w:t xml:space="preserve">стабильное функционирование учреждений дошкольного образования, 2100 воспитанников дошкольных учреждений получат услугу дошкольного образования, </w:t>
      </w:r>
      <w:r w:rsidRPr="002450B7">
        <w:rPr>
          <w:color w:val="FF0000"/>
          <w:sz w:val="28"/>
          <w:szCs w:val="28"/>
        </w:rPr>
        <w:t>41</w:t>
      </w:r>
      <w:r w:rsidRPr="002450B7">
        <w:rPr>
          <w:sz w:val="28"/>
          <w:szCs w:val="28"/>
        </w:rPr>
        <w:t xml:space="preserve"> детей с ОВЗ посещает детский сад без взимания родительской платы, ежегодно </w:t>
      </w:r>
      <w:r w:rsidRPr="002450B7">
        <w:rPr>
          <w:color w:val="FF0000"/>
          <w:sz w:val="28"/>
          <w:szCs w:val="28"/>
        </w:rPr>
        <w:t>775</w:t>
      </w:r>
      <w:r w:rsidRPr="002450B7">
        <w:rPr>
          <w:sz w:val="28"/>
          <w:szCs w:val="28"/>
        </w:rPr>
        <w:t xml:space="preserve"> человек получат ежемесячные компенсационные выплаты, возмещение части расходов на содержание детей в дошкольном учреждении, обеспечение уровня заработной платы работников бюджетной сферы образования не ниже размера минимальной заработной платы (минимального размера оплаты труда), приобретение мебели и оборудования в дошкольные учреждения с целью увеличение мест </w:t>
      </w:r>
      <w:r w:rsidRPr="002450B7">
        <w:rPr>
          <w:sz w:val="28"/>
          <w:szCs w:val="28"/>
        </w:rPr>
        <w:br/>
        <w:t xml:space="preserve">в дошкольных группах, путем их доукомплектования, ежегодно 62 младший воспитателей получают стимулирующие выплаты, ежегодно 4750 человек получат услуги общего образования, ежегодно 2140 детей  получают льготное питание, создание безопасных и комфортных условий функционирования </w:t>
      </w:r>
      <w:r w:rsidRPr="002450B7">
        <w:rPr>
          <w:sz w:val="28"/>
          <w:szCs w:val="28"/>
        </w:rPr>
        <w:lastRenderedPageBreak/>
        <w:t>объектов муниципальной собственности. Проведено 165 мероприятий с численностью участников 3774 ежегодно, 2163 обучающихся общеобразовательных учреждений района примут участие в олимпиадах, 1100 человек получат питание в лагерях с дневным пребыванием детей, ежегодно 4 работника муниципальных загородных оздоровительных лагерей ежегодно получат доплаты, ежегодно для 200 детей будет организован отдых и оздоровление в летний период в загородных лагерях, выдача 201 сертификата персонифицированного финансирования дополнительного образования детей.</w:t>
      </w:r>
    </w:p>
    <w:p w:rsidR="005E61C5" w:rsidRPr="002450B7" w:rsidRDefault="005E61C5" w:rsidP="005E61C5">
      <w:pPr>
        <w:jc w:val="both"/>
        <w:rPr>
          <w:sz w:val="28"/>
          <w:szCs w:val="28"/>
        </w:rPr>
      </w:pPr>
    </w:p>
    <w:p w:rsidR="005E61C5" w:rsidRPr="002450B7" w:rsidRDefault="005E61C5" w:rsidP="005E61C5">
      <w:pPr>
        <w:numPr>
          <w:ilvl w:val="0"/>
          <w:numId w:val="3"/>
        </w:numPr>
        <w:jc w:val="both"/>
        <w:rPr>
          <w:sz w:val="28"/>
          <w:szCs w:val="28"/>
        </w:rPr>
      </w:pPr>
      <w:r w:rsidRPr="002450B7">
        <w:rPr>
          <w:sz w:val="28"/>
          <w:szCs w:val="28"/>
        </w:rPr>
        <w:t>«Обеспечение реализации муниципальной программы и прочие мероприятия в области образования»</w:t>
      </w:r>
    </w:p>
    <w:p w:rsidR="005E61C5" w:rsidRPr="002450B7" w:rsidRDefault="005E61C5" w:rsidP="005E61C5">
      <w:pPr>
        <w:jc w:val="both"/>
        <w:rPr>
          <w:sz w:val="28"/>
          <w:szCs w:val="28"/>
        </w:rPr>
      </w:pPr>
    </w:p>
    <w:p w:rsidR="005E61C5" w:rsidRPr="002450B7" w:rsidRDefault="005E61C5" w:rsidP="005E61C5">
      <w:pPr>
        <w:ind w:left="720"/>
        <w:rPr>
          <w:sz w:val="28"/>
          <w:szCs w:val="28"/>
        </w:rPr>
      </w:pPr>
      <w:r w:rsidRPr="002450B7">
        <w:rPr>
          <w:sz w:val="28"/>
          <w:szCs w:val="28"/>
        </w:rPr>
        <w:t>Срок реализации: 2014-2025 годы.</w:t>
      </w:r>
    </w:p>
    <w:p w:rsidR="005E61C5" w:rsidRPr="002450B7" w:rsidRDefault="005E61C5" w:rsidP="005E61C5">
      <w:pPr>
        <w:ind w:left="720"/>
        <w:rPr>
          <w:sz w:val="28"/>
          <w:szCs w:val="28"/>
        </w:rPr>
      </w:pPr>
      <w:r w:rsidRPr="002450B7">
        <w:rPr>
          <w:sz w:val="28"/>
          <w:szCs w:val="28"/>
        </w:rPr>
        <w:t>Ожидаемый результат:</w:t>
      </w:r>
    </w:p>
    <w:p w:rsidR="005E61C5" w:rsidRPr="002450B7" w:rsidRDefault="005E61C5" w:rsidP="005E61C5">
      <w:pPr>
        <w:ind w:firstLine="708"/>
        <w:jc w:val="both"/>
        <w:rPr>
          <w:sz w:val="28"/>
          <w:szCs w:val="28"/>
        </w:rPr>
      </w:pPr>
      <w:r w:rsidRPr="002450B7">
        <w:rPr>
          <w:sz w:val="28"/>
          <w:szCs w:val="28"/>
        </w:rPr>
        <w:t xml:space="preserve">обеспечение реализации муниципальной программы на 100%, оказание методической помощи 340 педагогическим работникам района, обеспечить бухгалтерское обслуживание 20 бюджетных учреждений. </w:t>
      </w:r>
    </w:p>
    <w:p w:rsidR="005E61C5" w:rsidRPr="002450B7" w:rsidRDefault="005E61C5" w:rsidP="005E61C5">
      <w:pPr>
        <w:jc w:val="both"/>
        <w:rPr>
          <w:sz w:val="28"/>
          <w:szCs w:val="28"/>
        </w:rPr>
      </w:pPr>
      <w:r w:rsidRPr="002450B7">
        <w:rPr>
          <w:bCs/>
          <w:sz w:val="28"/>
          <w:szCs w:val="28"/>
        </w:rPr>
        <w:t>Для каждой подпрограммы сформулированы цели, задачи, целевые индикаторы, определены их значения и механизмы реализации</w:t>
      </w:r>
      <w:r w:rsidRPr="002450B7">
        <w:rPr>
          <w:sz w:val="28"/>
          <w:szCs w:val="28"/>
        </w:rPr>
        <w:t xml:space="preserve"> (приложения №№ 1-2 к Муниципальной подпрограмме)</w:t>
      </w:r>
    </w:p>
    <w:p w:rsidR="005E61C5" w:rsidRPr="002450B7" w:rsidRDefault="005E61C5" w:rsidP="005E61C5">
      <w:pPr>
        <w:jc w:val="center"/>
        <w:rPr>
          <w:sz w:val="28"/>
          <w:szCs w:val="28"/>
        </w:rPr>
      </w:pPr>
    </w:p>
    <w:p w:rsidR="005E61C5" w:rsidRPr="002450B7" w:rsidRDefault="005E61C5" w:rsidP="005E61C5">
      <w:pPr>
        <w:jc w:val="center"/>
        <w:rPr>
          <w:sz w:val="28"/>
          <w:szCs w:val="28"/>
        </w:rPr>
      </w:pPr>
    </w:p>
    <w:p w:rsidR="005E61C5" w:rsidRPr="002450B7" w:rsidRDefault="005E61C5" w:rsidP="005E61C5">
      <w:pPr>
        <w:numPr>
          <w:ilvl w:val="0"/>
          <w:numId w:val="2"/>
        </w:numPr>
        <w:jc w:val="center"/>
        <w:rPr>
          <w:sz w:val="28"/>
          <w:szCs w:val="28"/>
        </w:rPr>
      </w:pPr>
      <w:r w:rsidRPr="002450B7">
        <w:rPr>
          <w:sz w:val="28"/>
          <w:szCs w:val="28"/>
        </w:rPr>
        <w:t>Информация о распределении планируемых расходов</w:t>
      </w:r>
    </w:p>
    <w:p w:rsidR="005E61C5" w:rsidRPr="002450B7" w:rsidRDefault="005E61C5" w:rsidP="005E61C5">
      <w:pPr>
        <w:ind w:left="720"/>
        <w:jc w:val="center"/>
        <w:rPr>
          <w:sz w:val="28"/>
          <w:szCs w:val="28"/>
        </w:rPr>
      </w:pPr>
      <w:r w:rsidRPr="002450B7">
        <w:rPr>
          <w:sz w:val="28"/>
          <w:szCs w:val="28"/>
        </w:rPr>
        <w:t>по отдельным мероприятиям программы, подпрограммам</w:t>
      </w:r>
    </w:p>
    <w:p w:rsidR="005E61C5" w:rsidRPr="002450B7" w:rsidRDefault="005E61C5" w:rsidP="005E61C5">
      <w:pPr>
        <w:ind w:left="720"/>
        <w:jc w:val="center"/>
        <w:rPr>
          <w:sz w:val="28"/>
          <w:szCs w:val="28"/>
        </w:rPr>
      </w:pPr>
    </w:p>
    <w:p w:rsidR="005E61C5" w:rsidRPr="002450B7" w:rsidRDefault="005E61C5" w:rsidP="005E61C5">
      <w:pPr>
        <w:ind w:firstLine="851"/>
        <w:jc w:val="both"/>
        <w:rPr>
          <w:sz w:val="28"/>
          <w:szCs w:val="28"/>
        </w:rPr>
      </w:pPr>
      <w:r w:rsidRPr="002450B7">
        <w:rPr>
          <w:sz w:val="28"/>
          <w:szCs w:val="28"/>
        </w:rPr>
        <w:t xml:space="preserve">Муниципальная программа состоит из подпрограмм, информация </w:t>
      </w:r>
      <w:r w:rsidRPr="002450B7">
        <w:rPr>
          <w:sz w:val="28"/>
          <w:szCs w:val="28"/>
        </w:rPr>
        <w:br/>
        <w:t xml:space="preserve">о распределении планируемых расходов по подпрограммам с указанием главных распорядителей средств местного бюджета, а также по годам реализации Муниципальной программы приведены в приложении № 1 </w:t>
      </w:r>
      <w:r w:rsidRPr="002450B7">
        <w:rPr>
          <w:sz w:val="28"/>
          <w:szCs w:val="28"/>
        </w:rPr>
        <w:br/>
        <w:t>к настоящей Программе.</w:t>
      </w:r>
    </w:p>
    <w:p w:rsidR="005E61C5" w:rsidRPr="002450B7" w:rsidRDefault="005E61C5" w:rsidP="005E61C5">
      <w:pPr>
        <w:jc w:val="both"/>
        <w:rPr>
          <w:sz w:val="28"/>
          <w:szCs w:val="28"/>
        </w:rPr>
      </w:pPr>
    </w:p>
    <w:p w:rsidR="005E61C5" w:rsidRPr="002450B7" w:rsidRDefault="005E61C5" w:rsidP="005E61C5">
      <w:pPr>
        <w:jc w:val="center"/>
        <w:rPr>
          <w:sz w:val="28"/>
          <w:szCs w:val="28"/>
        </w:rPr>
      </w:pPr>
      <w:r w:rsidRPr="002450B7">
        <w:rPr>
          <w:sz w:val="28"/>
          <w:szCs w:val="28"/>
        </w:rPr>
        <w:t xml:space="preserve">8. Информация о планируемых объемах бюджетных ассигнований, </w:t>
      </w:r>
    </w:p>
    <w:p w:rsidR="005E61C5" w:rsidRPr="002450B7" w:rsidRDefault="005E61C5" w:rsidP="005E61C5">
      <w:pPr>
        <w:jc w:val="center"/>
        <w:rPr>
          <w:sz w:val="28"/>
          <w:szCs w:val="28"/>
        </w:rPr>
      </w:pPr>
      <w:r w:rsidRPr="002450B7">
        <w:rPr>
          <w:sz w:val="28"/>
          <w:szCs w:val="28"/>
        </w:rPr>
        <w:t xml:space="preserve">направленных на реализацию научной, научно-технической </w:t>
      </w:r>
    </w:p>
    <w:p w:rsidR="005E61C5" w:rsidRPr="002450B7" w:rsidRDefault="005E61C5" w:rsidP="005E61C5">
      <w:pPr>
        <w:jc w:val="center"/>
        <w:rPr>
          <w:sz w:val="28"/>
          <w:szCs w:val="28"/>
        </w:rPr>
      </w:pPr>
      <w:r w:rsidRPr="002450B7">
        <w:rPr>
          <w:sz w:val="28"/>
          <w:szCs w:val="28"/>
        </w:rPr>
        <w:t>и инновационной деятельности</w:t>
      </w:r>
    </w:p>
    <w:p w:rsidR="005E61C5" w:rsidRPr="002450B7" w:rsidRDefault="005E61C5" w:rsidP="005E61C5">
      <w:pPr>
        <w:ind w:firstLine="720"/>
        <w:jc w:val="both"/>
        <w:rPr>
          <w:sz w:val="28"/>
          <w:szCs w:val="28"/>
        </w:rPr>
      </w:pPr>
      <w:r w:rsidRPr="002450B7">
        <w:rPr>
          <w:sz w:val="28"/>
          <w:szCs w:val="28"/>
        </w:rPr>
        <w:t>Программа не содержит мероприятий, направленных на реализацию научной, научно-технической и инновационной деятельности.</w:t>
      </w:r>
    </w:p>
    <w:p w:rsidR="005E61C5" w:rsidRPr="002450B7" w:rsidRDefault="005E61C5" w:rsidP="005E61C5">
      <w:pPr>
        <w:ind w:firstLine="851"/>
        <w:jc w:val="both"/>
        <w:rPr>
          <w:sz w:val="28"/>
          <w:szCs w:val="28"/>
        </w:rPr>
      </w:pPr>
    </w:p>
    <w:p w:rsidR="005E61C5" w:rsidRPr="002450B7" w:rsidRDefault="005E61C5" w:rsidP="005E61C5">
      <w:pPr>
        <w:jc w:val="center"/>
        <w:rPr>
          <w:sz w:val="28"/>
          <w:szCs w:val="28"/>
        </w:rPr>
      </w:pPr>
      <w:r w:rsidRPr="002450B7">
        <w:rPr>
          <w:sz w:val="28"/>
          <w:szCs w:val="28"/>
        </w:rPr>
        <w:t xml:space="preserve">9. Информация о ресурсном обеспечении </w:t>
      </w:r>
    </w:p>
    <w:p w:rsidR="005E61C5" w:rsidRPr="002450B7" w:rsidRDefault="005E61C5" w:rsidP="005E61C5">
      <w:pPr>
        <w:jc w:val="both"/>
        <w:rPr>
          <w:sz w:val="28"/>
          <w:szCs w:val="28"/>
        </w:rPr>
      </w:pPr>
      <w:r w:rsidRPr="002450B7">
        <w:rPr>
          <w:sz w:val="28"/>
          <w:szCs w:val="28"/>
        </w:rPr>
        <w:t>и прогнозной оценке расходов на реализацию целей муниципальной программы с учетом источников финансирования, в том числе федерального бюджета, и бюджета муниципального образования, а также перечень реализуемых ими мероприятий, в случае участия в разработке и реализации муниципальной программы</w:t>
      </w:r>
    </w:p>
    <w:p w:rsidR="005E61C5" w:rsidRPr="002450B7" w:rsidRDefault="005E61C5" w:rsidP="005E61C5">
      <w:pPr>
        <w:ind w:firstLine="851"/>
        <w:jc w:val="both"/>
        <w:rPr>
          <w:sz w:val="28"/>
          <w:szCs w:val="28"/>
        </w:rPr>
      </w:pPr>
      <w:r w:rsidRPr="002450B7">
        <w:rPr>
          <w:sz w:val="28"/>
          <w:szCs w:val="28"/>
        </w:rPr>
        <w:t xml:space="preserve">Информация о ресурсном обеспечении и прогнозной оценке расходов на реализацию целей программы с учетом источников финансирования, в том </w:t>
      </w:r>
      <w:r w:rsidRPr="002450B7">
        <w:rPr>
          <w:sz w:val="28"/>
          <w:szCs w:val="28"/>
        </w:rPr>
        <w:lastRenderedPageBreak/>
        <w:t>числе федерального бюджета приведена в приложении № 2 к настоящей Программе.</w:t>
      </w:r>
    </w:p>
    <w:p w:rsidR="005E61C5" w:rsidRPr="002450B7" w:rsidRDefault="005E61C5" w:rsidP="005E61C5">
      <w:pPr>
        <w:jc w:val="center"/>
        <w:rPr>
          <w:sz w:val="28"/>
          <w:szCs w:val="28"/>
        </w:rPr>
      </w:pPr>
    </w:p>
    <w:p w:rsidR="005E61C5" w:rsidRPr="002450B7" w:rsidRDefault="005E61C5" w:rsidP="005E61C5">
      <w:pPr>
        <w:jc w:val="center"/>
        <w:rPr>
          <w:sz w:val="28"/>
          <w:szCs w:val="28"/>
        </w:rPr>
      </w:pPr>
      <w:r w:rsidRPr="002450B7">
        <w:rPr>
          <w:sz w:val="28"/>
          <w:szCs w:val="28"/>
        </w:rPr>
        <w:t xml:space="preserve">10. Прогноз сводных показателей муниципальных заданий, в случае оказания муниципальными учреждениями муниципальных услуг юридическим и (или) физическим лицам, выполнения работ (прогноз сводных показателей муниципальных заданий представляется по муниципальным учреждениям, </w:t>
      </w:r>
      <w:r w:rsidRPr="002450B7">
        <w:rPr>
          <w:sz w:val="28"/>
          <w:szCs w:val="28"/>
        </w:rPr>
        <w:br/>
        <w:t>в отношении которых ответственный исполнитель (соисполнитель) программы осуществляет функции и полномочия учредителей</w:t>
      </w:r>
    </w:p>
    <w:p w:rsidR="005E61C5" w:rsidRPr="002450B7" w:rsidRDefault="005E61C5" w:rsidP="005E61C5">
      <w:pPr>
        <w:jc w:val="center"/>
        <w:rPr>
          <w:sz w:val="28"/>
          <w:szCs w:val="28"/>
        </w:rPr>
      </w:pPr>
    </w:p>
    <w:p w:rsidR="005E61C5" w:rsidRPr="002450B7" w:rsidRDefault="005E61C5" w:rsidP="005E61C5">
      <w:pPr>
        <w:ind w:firstLine="851"/>
        <w:jc w:val="both"/>
        <w:rPr>
          <w:sz w:val="28"/>
          <w:szCs w:val="28"/>
        </w:rPr>
      </w:pPr>
      <w:r w:rsidRPr="002450B7">
        <w:rPr>
          <w:sz w:val="28"/>
          <w:szCs w:val="28"/>
        </w:rPr>
        <w:t xml:space="preserve">Прогноз сводных показателей государственных заданий представлен </w:t>
      </w:r>
      <w:r w:rsidRPr="002450B7">
        <w:rPr>
          <w:sz w:val="28"/>
          <w:szCs w:val="28"/>
        </w:rPr>
        <w:br/>
        <w:t>в Приложении 4 к настоящей Программе.</w:t>
      </w:r>
    </w:p>
    <w:p w:rsidR="005E61C5" w:rsidRPr="002450B7" w:rsidRDefault="005E61C5" w:rsidP="005E61C5">
      <w:pPr>
        <w:widowControl w:val="0"/>
        <w:autoSpaceDE w:val="0"/>
        <w:autoSpaceDN w:val="0"/>
        <w:adjustRightInd w:val="0"/>
        <w:ind w:firstLine="720"/>
        <w:jc w:val="both"/>
        <w:rPr>
          <w:sz w:val="28"/>
          <w:szCs w:val="28"/>
        </w:rPr>
      </w:pPr>
    </w:p>
    <w:p w:rsidR="005E61C5" w:rsidRPr="002450B7" w:rsidRDefault="005E61C5" w:rsidP="005E61C5">
      <w:pPr>
        <w:widowControl w:val="0"/>
        <w:autoSpaceDE w:val="0"/>
        <w:autoSpaceDN w:val="0"/>
        <w:adjustRightInd w:val="0"/>
        <w:ind w:firstLine="720"/>
        <w:jc w:val="center"/>
        <w:rPr>
          <w:sz w:val="28"/>
          <w:szCs w:val="28"/>
        </w:rPr>
      </w:pPr>
      <w:r w:rsidRPr="002450B7">
        <w:rPr>
          <w:sz w:val="28"/>
          <w:szCs w:val="28"/>
        </w:rPr>
        <w:t>11. Реализация и контроль за ходом выполнения программы</w:t>
      </w:r>
    </w:p>
    <w:p w:rsidR="005E61C5" w:rsidRPr="002450B7" w:rsidRDefault="005E61C5" w:rsidP="005E61C5">
      <w:pPr>
        <w:widowControl w:val="0"/>
        <w:autoSpaceDE w:val="0"/>
        <w:autoSpaceDN w:val="0"/>
        <w:adjustRightInd w:val="0"/>
        <w:ind w:firstLine="720"/>
        <w:jc w:val="both"/>
        <w:rPr>
          <w:sz w:val="28"/>
          <w:szCs w:val="28"/>
        </w:rPr>
      </w:pPr>
      <w:r w:rsidRPr="002450B7">
        <w:rPr>
          <w:sz w:val="28"/>
          <w:szCs w:val="28"/>
        </w:rPr>
        <w:t xml:space="preserve">Текущее управление реализацией программы и контроль за ходом ее выполнения осуществляется Муниципальным отделом образования администрации Берёзовского района в соответствии с пунктом 5 «Порядка принятия решений о разработке муниципальных программ Березовского района Красноярского края, их формирований и реализации», утвержденного постановлением администрации Березовского района от 16.09.2013 № 1891 «Об утверждении порядка принятия решений о разработке муниципальных программ Березовского района Красноярского края, их формировании </w:t>
      </w:r>
      <w:r w:rsidRPr="002450B7">
        <w:rPr>
          <w:sz w:val="28"/>
          <w:szCs w:val="28"/>
        </w:rPr>
        <w:br/>
        <w:t>и реализации».</w:t>
      </w:r>
    </w:p>
    <w:tbl>
      <w:tblPr>
        <w:tblW w:w="9975" w:type="dxa"/>
        <w:tblInd w:w="-228" w:type="dxa"/>
        <w:tblLook w:val="0000" w:firstRow="0" w:lastRow="0" w:firstColumn="0" w:lastColumn="0" w:noHBand="0" w:noVBand="0"/>
      </w:tblPr>
      <w:tblGrid>
        <w:gridCol w:w="6647"/>
        <w:gridCol w:w="3328"/>
      </w:tblGrid>
      <w:tr w:rsidR="005E61C5" w:rsidRPr="002450B7" w:rsidTr="0069299D">
        <w:tc>
          <w:tcPr>
            <w:tcW w:w="6306" w:type="dxa"/>
            <w:tcBorders>
              <w:top w:val="nil"/>
              <w:left w:val="nil"/>
              <w:bottom w:val="nil"/>
              <w:right w:val="nil"/>
            </w:tcBorders>
            <w:vAlign w:val="bottom"/>
          </w:tcPr>
          <w:p w:rsidR="005E61C5" w:rsidRPr="002450B7" w:rsidRDefault="005E61C5" w:rsidP="0069299D">
            <w:pPr>
              <w:ind w:left="228" w:hanging="228"/>
              <w:jc w:val="both"/>
              <w:rPr>
                <w:sz w:val="28"/>
                <w:szCs w:val="28"/>
              </w:rPr>
            </w:pPr>
          </w:p>
          <w:p w:rsidR="005E61C5" w:rsidRPr="002450B7" w:rsidRDefault="005E61C5" w:rsidP="0069299D">
            <w:pPr>
              <w:ind w:left="228" w:hanging="228"/>
              <w:jc w:val="both"/>
              <w:rPr>
                <w:sz w:val="28"/>
                <w:szCs w:val="28"/>
              </w:rPr>
            </w:pPr>
            <w:r w:rsidRPr="002450B7">
              <w:rPr>
                <w:sz w:val="28"/>
                <w:szCs w:val="28"/>
              </w:rPr>
              <w:t>Исполняющий обязанности начальника МОО</w:t>
            </w:r>
          </w:p>
        </w:tc>
        <w:tc>
          <w:tcPr>
            <w:tcW w:w="3157" w:type="dxa"/>
            <w:tcBorders>
              <w:top w:val="nil"/>
              <w:left w:val="nil"/>
              <w:bottom w:val="nil"/>
              <w:right w:val="nil"/>
            </w:tcBorders>
            <w:vAlign w:val="bottom"/>
          </w:tcPr>
          <w:p w:rsidR="005E61C5" w:rsidRPr="002450B7" w:rsidRDefault="005E61C5" w:rsidP="0069299D">
            <w:pPr>
              <w:jc w:val="right"/>
              <w:rPr>
                <w:sz w:val="28"/>
                <w:szCs w:val="28"/>
              </w:rPr>
            </w:pPr>
            <w:r w:rsidRPr="002450B7">
              <w:rPr>
                <w:sz w:val="28"/>
                <w:szCs w:val="28"/>
              </w:rPr>
              <w:t xml:space="preserve">Е.Б. Смутная                                                         </w:t>
            </w:r>
          </w:p>
        </w:tc>
      </w:tr>
    </w:tbl>
    <w:p w:rsidR="009C3FB9" w:rsidRDefault="009C3FB9"/>
    <w:sectPr w:rsidR="009C3F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CF3BCE"/>
    <w:multiLevelType w:val="multilevel"/>
    <w:tmpl w:val="F4225B6C"/>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1CA11006"/>
    <w:multiLevelType w:val="hybridMultilevel"/>
    <w:tmpl w:val="5606BC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64272ED"/>
    <w:multiLevelType w:val="hybridMultilevel"/>
    <w:tmpl w:val="20ACC19C"/>
    <w:lvl w:ilvl="0" w:tplc="9162F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6A24CAC"/>
    <w:multiLevelType w:val="hybridMultilevel"/>
    <w:tmpl w:val="C73CEC24"/>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drawingGridHorizontalSpacing w:val="181"/>
  <w:drawingGridVerticalSpacing w:val="18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050"/>
    <w:rsid w:val="00426050"/>
    <w:rsid w:val="005E61C5"/>
    <w:rsid w:val="009C3F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5C34F6-DFB2-4C09-8DD8-822D552B0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61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5E61C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List Paragraph"/>
    <w:basedOn w:val="a"/>
    <w:link w:val="a4"/>
    <w:uiPriority w:val="34"/>
    <w:qFormat/>
    <w:rsid w:val="005E61C5"/>
    <w:pPr>
      <w:spacing w:after="200" w:line="276" w:lineRule="auto"/>
      <w:ind w:left="720"/>
      <w:contextualSpacing/>
    </w:pPr>
    <w:rPr>
      <w:rFonts w:ascii="Calibri" w:eastAsia="Calibri" w:hAnsi="Calibri"/>
      <w:sz w:val="22"/>
      <w:szCs w:val="22"/>
      <w:lang w:val="x-none" w:eastAsia="en-US"/>
    </w:rPr>
  </w:style>
  <w:style w:type="character" w:customStyle="1" w:styleId="a4">
    <w:name w:val="Абзац списка Знак"/>
    <w:link w:val="a3"/>
    <w:uiPriority w:val="34"/>
    <w:locked/>
    <w:rsid w:val="005E61C5"/>
    <w:rPr>
      <w:rFonts w:ascii="Calibri" w:eastAsia="Calibri" w:hAnsi="Calibri" w:cs="Times New Roman"/>
      <w:lang w:val="x-none"/>
    </w:rPr>
  </w:style>
  <w:style w:type="paragraph" w:styleId="a5">
    <w:name w:val="Normal (Web)"/>
    <w:basedOn w:val="a"/>
    <w:uiPriority w:val="99"/>
    <w:unhideWhenUsed/>
    <w:rsid w:val="005E61C5"/>
    <w:pPr>
      <w:spacing w:before="100" w:beforeAutospacing="1" w:after="100" w:afterAutospacing="1"/>
    </w:pPr>
  </w:style>
  <w:style w:type="paragraph" w:customStyle="1" w:styleId="Web1Web11Web112">
    <w:name w:val="Обычный (веб);Обычный (Web)1;Обычный (Web)11;Обычный (Web);Обычный (веб)11;Обычный (веб)2"/>
    <w:rsid w:val="005E61C5"/>
    <w:pPr>
      <w:spacing w:before="100" w:after="100" w:line="240" w:lineRule="auto"/>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19</Pages>
  <Words>6358</Words>
  <Characters>36245</Characters>
  <Application>Microsoft Office Word</Application>
  <DocSecurity>0</DocSecurity>
  <Lines>302</Lines>
  <Paragraphs>85</Paragraphs>
  <ScaleCrop>false</ScaleCrop>
  <Company/>
  <LinksUpToDate>false</LinksUpToDate>
  <CharactersWithSpaces>42518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2022-11-23T02:54:00Z</dcterms:created>
  <dcterms:modified xsi:type="dcterms:W3CDTF">2022-11-23T02:59:00Z</dcterms:modified>
</cp:coreProperties>
</file>